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16FE" w14:textId="77777777" w:rsidR="00AA02CB" w:rsidRDefault="00AA02CB"/>
    <w:p w14:paraId="36A5FCDE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18E2AE63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74538295" w14:textId="098DEE02" w:rsidR="004E60E1" w:rsidRDefault="0016478A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14:paraId="24F08710" w14:textId="3A7A3D77" w:rsidR="008D3889" w:rsidRDefault="008D3889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7E94D119" w14:textId="77777777" w:rsidR="008D3889" w:rsidRPr="00CC18F0" w:rsidRDefault="008D3889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42C588F0" w14:textId="77777777"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701"/>
        <w:gridCol w:w="921"/>
        <w:gridCol w:w="1433"/>
        <w:gridCol w:w="1872"/>
        <w:gridCol w:w="4507"/>
        <w:gridCol w:w="64"/>
      </w:tblGrid>
      <w:tr w:rsidR="0016478A" w14:paraId="481A468D" w14:textId="77777777" w:rsidTr="009D2902">
        <w:trPr>
          <w:trHeight w:val="451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232DF0" w14:textId="77777777"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</w:tcBorders>
            <w:vAlign w:val="center"/>
          </w:tcPr>
          <w:p w14:paraId="73A6265A" w14:textId="77777777" w:rsidR="0016478A" w:rsidRPr="00CC18F0" w:rsidRDefault="000B433C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  <w:sz w:val="28"/>
              </w:rPr>
              <w:t xml:space="preserve"> 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>Netzwerk</w:t>
            </w:r>
            <w:r w:rsidR="00A77EF1">
              <w:rPr>
                <w:rFonts w:ascii="TheMixExtraBold-Plain" w:hAnsi="TheMixExtraBold-Plain"/>
                <w:b/>
                <w:sz w:val="28"/>
              </w:rPr>
              <w:t>k</w:t>
            </w:r>
            <w:r w:rsidR="00951338">
              <w:rPr>
                <w:rFonts w:ascii="TheMixExtraBold-Plain" w:hAnsi="TheMixExtraBold-Plain"/>
                <w:b/>
                <w:sz w:val="28"/>
              </w:rPr>
              <w:t>onferenz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 xml:space="preserve"> Florentine NRW</w:t>
            </w:r>
          </w:p>
        </w:tc>
      </w:tr>
      <w:tr w:rsidR="00DF1084" w14:paraId="7BC2A038" w14:textId="77777777" w:rsidTr="009D2902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72CE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6E0BAC" w14:textId="470D3BEB" w:rsidR="00DF1084" w:rsidRPr="00CC18F0" w:rsidRDefault="006D49B7" w:rsidP="004B2800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27</w:t>
            </w:r>
            <w:r w:rsidR="00112B28" w:rsidRPr="00CC18F0">
              <w:rPr>
                <w:rFonts w:ascii="TheMix B5 Plain" w:hAnsi="TheMix B5 Plain"/>
              </w:rPr>
              <w:t>.</w:t>
            </w:r>
            <w:r w:rsidR="00BF59B4">
              <w:rPr>
                <w:rFonts w:ascii="TheMix B5 Plain" w:hAnsi="TheMix B5 Plain"/>
              </w:rPr>
              <w:t>0</w:t>
            </w:r>
            <w:r w:rsidR="00DA4366">
              <w:rPr>
                <w:rFonts w:ascii="TheMix B5 Plain" w:hAnsi="TheMix B5 Plain"/>
              </w:rPr>
              <w:t>1</w:t>
            </w:r>
            <w:r w:rsidR="00112B28" w:rsidRPr="00CC18F0">
              <w:rPr>
                <w:rFonts w:ascii="TheMix B5 Plain" w:hAnsi="TheMix B5 Plain"/>
              </w:rPr>
              <w:t>.20</w:t>
            </w:r>
            <w:r w:rsidR="000B433C">
              <w:rPr>
                <w:rFonts w:ascii="TheMix B5 Plain" w:hAnsi="TheMix B5 Plain"/>
              </w:rPr>
              <w:t>2</w:t>
            </w:r>
            <w:r w:rsidR="00BF59B4">
              <w:rPr>
                <w:rFonts w:ascii="TheMix B5 Plain" w:hAnsi="TheMix B5 Plain"/>
              </w:rPr>
              <w:t>1</w:t>
            </w:r>
          </w:p>
        </w:tc>
      </w:tr>
      <w:tr w:rsidR="00DF1084" w14:paraId="2A75B279" w14:textId="77777777" w:rsidTr="009D2902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98345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7DE2E1" w14:textId="740A4EA9" w:rsidR="00DF1084" w:rsidRPr="00CC18F0" w:rsidRDefault="006D49B7" w:rsidP="00DF1084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19</w:t>
            </w:r>
            <w:r w:rsidR="006271C3" w:rsidRPr="00CC18F0">
              <w:rPr>
                <w:rFonts w:ascii="TheMix B5 Plain" w:hAnsi="TheMix B5 Plain"/>
              </w:rPr>
              <w:t>:</w:t>
            </w:r>
            <w:r>
              <w:rPr>
                <w:rFonts w:ascii="TheMix B5 Plain" w:hAnsi="TheMix B5 Plain"/>
              </w:rPr>
              <w:t>30</w:t>
            </w:r>
            <w:r w:rsidR="006271C3" w:rsidRPr="00CC18F0">
              <w:rPr>
                <w:rFonts w:ascii="TheMix B5 Plain" w:hAnsi="TheMix B5 Plain"/>
              </w:rPr>
              <w:t xml:space="preserve"> bis </w:t>
            </w:r>
            <w:r>
              <w:rPr>
                <w:rFonts w:ascii="TheMix B5 Plain" w:hAnsi="TheMix B5 Plain"/>
              </w:rPr>
              <w:t>2</w:t>
            </w:r>
            <w:r w:rsidR="00BF59B4">
              <w:rPr>
                <w:rFonts w:ascii="TheMix B5 Plain" w:hAnsi="TheMix B5 Plain"/>
              </w:rPr>
              <w:t>1</w:t>
            </w:r>
            <w:r>
              <w:rPr>
                <w:rFonts w:ascii="TheMix B5 Plain" w:hAnsi="TheMix B5 Plain"/>
              </w:rPr>
              <w:t>:</w:t>
            </w:r>
            <w:r w:rsidR="00BF59B4">
              <w:rPr>
                <w:rFonts w:ascii="TheMix B5 Plain" w:hAnsi="TheMix B5 Plain"/>
              </w:rPr>
              <w:t>0</w:t>
            </w:r>
            <w:r>
              <w:rPr>
                <w:rFonts w:ascii="TheMix B5 Plain" w:hAnsi="TheMix B5 Plain"/>
              </w:rPr>
              <w:t>0</w:t>
            </w:r>
          </w:p>
        </w:tc>
      </w:tr>
      <w:tr w:rsidR="00DF1084" w:rsidRPr="003F29F6" w14:paraId="20BB62D8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004C928B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149E9605" w14:textId="108FD0F2" w:rsidR="00D75D68" w:rsidRPr="00CC18F0" w:rsidRDefault="00486716" w:rsidP="00112B28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18</w:t>
            </w:r>
            <w:bookmarkStart w:id="0" w:name="_GoBack"/>
            <w:bookmarkEnd w:id="0"/>
            <w:r w:rsidR="00112B28" w:rsidRPr="00CC18F0">
              <w:rPr>
                <w:rFonts w:ascii="TheMix B5 Plain" w:hAnsi="TheMix B5 Plain"/>
              </w:rPr>
              <w:t xml:space="preserve"> F</w:t>
            </w:r>
            <w:r w:rsidR="001037A4" w:rsidRPr="00CC18F0">
              <w:rPr>
                <w:rFonts w:ascii="TheMix B5 Plain" w:hAnsi="TheMix B5 Plain"/>
              </w:rPr>
              <w:t>euerwehr</w:t>
            </w:r>
            <w:r w:rsidR="00951338">
              <w:rPr>
                <w:rFonts w:ascii="TheMix B5 Plain" w:hAnsi="TheMix B5 Plain"/>
              </w:rPr>
              <w:t>angehörige</w:t>
            </w:r>
            <w:r w:rsidR="00112B28" w:rsidRPr="00CC18F0">
              <w:rPr>
                <w:rFonts w:ascii="TheMix B5 Plain" w:hAnsi="TheMix B5 Plain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22EE0826" w14:textId="77777777"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14:paraId="167386F6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4FCBB7A2" w14:textId="77777777"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  <w:r w:rsidR="008F3552">
              <w:rPr>
                <w:rFonts w:ascii="TheMixExtraBold-Plain" w:hAnsi="TheMixExtraBold-Plain"/>
                <w:b/>
              </w:rPr>
              <w:t>in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5550A069" w14:textId="77777777"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126BED4" w14:textId="77777777" w:rsidR="00DF1084" w:rsidRDefault="00DF1084" w:rsidP="00DF1084">
            <w:pPr>
              <w:pStyle w:val="KeinLeerraum"/>
            </w:pPr>
          </w:p>
        </w:tc>
      </w:tr>
      <w:tr w:rsidR="00DF1084" w14:paraId="38425643" w14:textId="77777777" w:rsidTr="009D2902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690D4AD4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3DFCA173" w14:textId="77777777"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FCA8AFA" w14:textId="77777777" w:rsidR="00DF1084" w:rsidRDefault="00DF1084" w:rsidP="00D75D68">
            <w:pPr>
              <w:pStyle w:val="KeinLeerraum"/>
            </w:pPr>
          </w:p>
        </w:tc>
      </w:tr>
      <w:tr w:rsidR="00611FD6" w14:paraId="277F9401" w14:textId="77777777" w:rsidTr="009D2902">
        <w:trPr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14:paraId="63F42014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14:paraId="678D29EB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645DC40D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797" w:type="dxa"/>
            <w:gridSpan w:val="5"/>
            <w:shd w:val="clear" w:color="auto" w:fill="D9D9D9" w:themeFill="background1" w:themeFillShade="D9"/>
          </w:tcPr>
          <w:p w14:paraId="7C3710D1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14:paraId="38FF2945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2D8E1049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7" w:type="dxa"/>
            <w:gridSpan w:val="5"/>
          </w:tcPr>
          <w:p w14:paraId="3E139A49" w14:textId="77777777"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14:paraId="1112AD3A" w14:textId="77777777"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14:paraId="148C4138" w14:textId="571095A8"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Um </w:t>
            </w:r>
            <w:r w:rsidR="006D49B7">
              <w:rPr>
                <w:rFonts w:ascii="TheMix B5 Plain" w:hAnsi="TheMix B5 Plain"/>
              </w:rPr>
              <w:t>1</w:t>
            </w:r>
            <w:r w:rsidRPr="00CC18F0">
              <w:rPr>
                <w:rFonts w:ascii="TheMix B5 Plain" w:hAnsi="TheMix B5 Plain"/>
              </w:rPr>
              <w:t>9:30 Uhr wurde d</w:t>
            </w:r>
            <w:r w:rsidR="00A77EF1">
              <w:rPr>
                <w:rFonts w:ascii="TheMix B5 Plain" w:hAnsi="TheMix B5 Plain"/>
              </w:rPr>
              <w:t>ie</w:t>
            </w:r>
            <w:r w:rsidRPr="00CC18F0">
              <w:rPr>
                <w:rFonts w:ascii="TheMix B5 Plain" w:hAnsi="TheMix B5 Plain"/>
              </w:rPr>
              <w:t xml:space="preserve"> Netzwerk</w:t>
            </w:r>
            <w:r w:rsidR="00A77EF1">
              <w:rPr>
                <w:rFonts w:ascii="TheMix B5 Plain" w:hAnsi="TheMix B5 Plain"/>
              </w:rPr>
              <w:t>konferenz</w:t>
            </w:r>
            <w:r w:rsidRPr="00CC18F0">
              <w:rPr>
                <w:rFonts w:ascii="TheMix B5 Plain" w:hAnsi="TheMix B5 Plain"/>
              </w:rPr>
              <w:t xml:space="preserve"> von Birgit Kill</w:t>
            </w:r>
            <w:r w:rsidR="004D528B">
              <w:rPr>
                <w:rFonts w:ascii="TheMix B5 Plain" w:hAnsi="TheMix B5 Plain"/>
              </w:rPr>
              <w:t xml:space="preserve"> über</w:t>
            </w:r>
            <w:r w:rsidR="00F7451B">
              <w:rPr>
                <w:rFonts w:ascii="TheMix B5 Plain" w:hAnsi="TheMix B5 Plain"/>
              </w:rPr>
              <w:t xml:space="preserve"> Zoom</w:t>
            </w:r>
            <w:r w:rsidR="002E73AE">
              <w:rPr>
                <w:rFonts w:ascii="TheMix B5 Plain" w:hAnsi="TheMix B5 Plain"/>
              </w:rPr>
              <w:t xml:space="preserve"> eröffnet</w:t>
            </w:r>
            <w:r w:rsidR="00F7451B">
              <w:rPr>
                <w:rFonts w:ascii="TheMix B5 Plain" w:hAnsi="TheMix B5 Plain"/>
              </w:rPr>
              <w:t>.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14:paraId="63AECF31" w14:textId="77777777" w:rsidR="00611FD6" w:rsidRDefault="00951338" w:rsidP="00611FD6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Kurze </w:t>
            </w:r>
            <w:r w:rsidR="00611FD6" w:rsidRPr="00CC18F0">
              <w:rPr>
                <w:rFonts w:ascii="TheMix B5 Plain" w:hAnsi="TheMix B5 Plain"/>
              </w:rPr>
              <w:t>Präsentation</w:t>
            </w:r>
            <w:r>
              <w:rPr>
                <w:rFonts w:ascii="TheMix B5 Plain" w:hAnsi="TheMix B5 Plain"/>
              </w:rPr>
              <w:t xml:space="preserve"> </w:t>
            </w:r>
            <w:r w:rsidR="00BC7632">
              <w:rPr>
                <w:rFonts w:ascii="TheMix B5 Plain" w:hAnsi="TheMix B5 Plain"/>
              </w:rPr>
              <w:t xml:space="preserve">zur </w:t>
            </w:r>
            <w:r>
              <w:rPr>
                <w:rFonts w:ascii="TheMix B5 Plain" w:hAnsi="TheMix B5 Plain"/>
              </w:rPr>
              <w:t>Tagesordnung</w:t>
            </w:r>
            <w:r w:rsidR="0062477B">
              <w:rPr>
                <w:rFonts w:ascii="TheMix B5 Plain" w:hAnsi="TheMix B5 Plain"/>
              </w:rPr>
              <w:t>.</w:t>
            </w:r>
            <w:r w:rsidR="00611FD6" w:rsidRPr="00CC18F0">
              <w:rPr>
                <w:rFonts w:ascii="TheMix B5 Plain" w:hAnsi="TheMix B5 Plain"/>
              </w:rPr>
              <w:t xml:space="preserve"> </w:t>
            </w:r>
          </w:p>
          <w:p w14:paraId="444F8070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515E41" w14:paraId="016EB2A1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F68B43" w14:textId="1FE16E22" w:rsidR="001E1605" w:rsidRDefault="007D65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7" w:type="dxa"/>
            <w:gridSpan w:val="5"/>
          </w:tcPr>
          <w:p w14:paraId="76AE5AB2" w14:textId="2F851BCD" w:rsidR="00F12085" w:rsidRPr="00515E41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Technische Hilfeleistung XXL Volume 2</w:t>
            </w:r>
            <w:r w:rsidR="00117CE7">
              <w:rPr>
                <w:rFonts w:ascii="TheMixExtraBold-Plain" w:hAnsi="TheMixExtraBold-Plain"/>
                <w:b/>
              </w:rPr>
              <w:t xml:space="preserve"> in Unna</w:t>
            </w:r>
            <w:r w:rsidR="00A92586">
              <w:rPr>
                <w:rFonts w:ascii="TheMixExtraBold-Plain" w:hAnsi="TheMixExtraBold-Plain"/>
                <w:b/>
              </w:rPr>
              <w:t xml:space="preserve"> im März</w:t>
            </w:r>
            <w:r w:rsidR="00DA4366">
              <w:rPr>
                <w:rFonts w:ascii="TheMixExtraBold-Plain" w:hAnsi="TheMixExtraBold-Plain"/>
                <w:b/>
              </w:rPr>
              <w:t xml:space="preserve"> </w:t>
            </w:r>
            <w:r w:rsidR="00AF3D66">
              <w:rPr>
                <w:rFonts w:ascii="TheMixExtraBold-Plain" w:hAnsi="TheMixExtraBold-Plain"/>
                <w:b/>
              </w:rPr>
              <w:t xml:space="preserve">2021 </w:t>
            </w:r>
            <w:r w:rsidR="00DA4366">
              <w:rPr>
                <w:rFonts w:ascii="TheMixExtraBold-Plain" w:hAnsi="TheMixExtraBold-Plain"/>
                <w:b/>
              </w:rPr>
              <w:t>muss aufgrund der Corona Pandemie weiter in den Sommer verschoben werden.</w:t>
            </w:r>
            <w:r w:rsidR="00BF59B4">
              <w:rPr>
                <w:rFonts w:ascii="TheMixExtraBold-Plain" w:hAnsi="TheMixExtraBold-Plain"/>
                <w:b/>
              </w:rPr>
              <w:t xml:space="preserve"> </w:t>
            </w:r>
          </w:p>
          <w:p w14:paraId="48E4827C" w14:textId="0F74E010" w:rsidR="00F12085" w:rsidRPr="00515E41" w:rsidRDefault="00F12085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F12085" w14:paraId="14F4CE82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4F349451" w14:textId="1EA4208D" w:rsidR="00F12085" w:rsidRDefault="007D65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97" w:type="dxa"/>
            <w:gridSpan w:val="5"/>
          </w:tcPr>
          <w:p w14:paraId="4FF1A865" w14:textId="79979356" w:rsidR="00F12085" w:rsidRPr="00703F35" w:rsidRDefault="00703F35" w:rsidP="00C365DC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  <w:r w:rsidRPr="00703F35">
              <w:rPr>
                <w:rFonts w:ascii="TheMixExtraBold-Plain" w:hAnsi="TheMixExtraBold-Plain"/>
                <w:b/>
                <w:lang w:val="en-US"/>
              </w:rPr>
              <w:t xml:space="preserve">May Day Training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mit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Mayday </w:t>
            </w:r>
            <w:r w:rsidR="009B1D6F">
              <w:rPr>
                <w:rFonts w:ascii="TheMixExtraBold-Plain" w:hAnsi="TheMixExtraBold-Plain"/>
                <w:b/>
                <w:lang w:val="en-US"/>
              </w:rPr>
              <w:t>Concept</w:t>
            </w:r>
            <w:r w:rsidR="009B1D6F" w:rsidRPr="00703F35"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proofErr w:type="spellStart"/>
            <w:r w:rsidR="009B1D6F">
              <w:rPr>
                <w:rFonts w:ascii="TheMixExtraBold-Plain" w:hAnsi="TheMixExtraBold-Plain"/>
                <w:b/>
                <w:lang w:val="en-US"/>
              </w:rPr>
              <w:t>im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r w:rsidRPr="00703F35">
              <w:rPr>
                <w:rFonts w:ascii="TheMixExtraBold-Plain" w:hAnsi="TheMixExtraBold-Plain"/>
                <w:b/>
                <w:lang w:val="en-US"/>
              </w:rPr>
              <w:t>Tr</w:t>
            </w:r>
            <w:r>
              <w:rPr>
                <w:rFonts w:ascii="TheMixExtraBold-Plain" w:hAnsi="TheMixExtraBold-Plain"/>
                <w:b/>
                <w:lang w:val="en-US"/>
              </w:rPr>
              <w:t xml:space="preserve">ainings Center in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Ense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>.</w:t>
            </w:r>
          </w:p>
          <w:p w14:paraId="232D936C" w14:textId="5CFE1914" w:rsidR="00F12085" w:rsidRDefault="00F12085" w:rsidP="00C365DC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</w:p>
          <w:p w14:paraId="1B14EE55" w14:textId="42B118C6" w:rsidR="009B1D6F" w:rsidRDefault="009B1D6F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Sobald die Corona Pandemie Übungen wieder zulässt,</w:t>
            </w:r>
            <w:r w:rsidR="007D65A7">
              <w:rPr>
                <w:rFonts w:ascii="TheMixExtraBold-Plain" w:hAnsi="TheMixExtraBold-Plain"/>
              </w:rPr>
              <w:t xml:space="preserve"> </w:t>
            </w:r>
            <w:r w:rsidR="005A5BCF">
              <w:rPr>
                <w:rFonts w:ascii="TheMixExtraBold-Plain" w:hAnsi="TheMixExtraBold-Plain"/>
              </w:rPr>
              <w:t>sollen insgesamt 48 Atemschutz</w:t>
            </w:r>
            <w:r>
              <w:rPr>
                <w:rFonts w:ascii="TheMixExtraBold-Plain" w:hAnsi="TheMixExtraBold-Plain"/>
              </w:rPr>
              <w:t xml:space="preserve">geräteträgerinnen aus NRW in 4 Gruppen </w:t>
            </w:r>
            <w:r w:rsidR="005A5BCF">
              <w:rPr>
                <w:rFonts w:ascii="TheMixExtraBold-Plain" w:hAnsi="TheMixExtraBold-Plain"/>
              </w:rPr>
              <w:t xml:space="preserve">in </w:t>
            </w:r>
            <w:r>
              <w:rPr>
                <w:rFonts w:ascii="TheMixExtraBold-Plain" w:hAnsi="TheMixExtraBold-Plain"/>
              </w:rPr>
              <w:t>Atemschutznotfallsituationen</w:t>
            </w:r>
            <w:r w:rsidR="007D65A7">
              <w:rPr>
                <w:rFonts w:ascii="TheMixExtraBold-Plain" w:hAnsi="TheMixExtraBold-Plain"/>
              </w:rPr>
              <w:t xml:space="preserve"> fortgebildet</w:t>
            </w:r>
            <w:r w:rsidR="005A5BCF">
              <w:rPr>
                <w:rFonts w:ascii="TheMixExtraBold-Plain" w:hAnsi="TheMixExtraBold-Plain"/>
              </w:rPr>
              <w:t xml:space="preserve"> werden</w:t>
            </w:r>
            <w:r>
              <w:rPr>
                <w:rFonts w:ascii="TheMixExtraBold-Plain" w:hAnsi="TheMixExtraBold-Plain"/>
              </w:rPr>
              <w:t xml:space="preserve">. </w:t>
            </w:r>
          </w:p>
          <w:p w14:paraId="31A5EA3B" w14:textId="77777777" w:rsidR="009B1D6F" w:rsidRDefault="009B1D6F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03393D57" w14:textId="39597532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Vorbereitung der persönlichen Schutzausrüstung</w:t>
            </w:r>
          </w:p>
          <w:p w14:paraId="37F1E212" w14:textId="3CC7D09A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Notrufverfahren</w:t>
            </w:r>
          </w:p>
          <w:p w14:paraId="589A6C53" w14:textId="1E0676C6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Versagen des Atemschutzgerätes</w:t>
            </w:r>
          </w:p>
          <w:p w14:paraId="79074F63" w14:textId="0CBD46C9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Luftmanagement</w:t>
            </w:r>
          </w:p>
          <w:p w14:paraId="54513900" w14:textId="68CB3AA5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Verheddern z.B. in Kabeln</w:t>
            </w:r>
          </w:p>
          <w:p w14:paraId="5795ACBF" w14:textId="203F3743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Evakuierung durch enge Räume</w:t>
            </w:r>
          </w:p>
          <w:p w14:paraId="3437DB82" w14:textId="6F4B94AA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Absturz</w:t>
            </w:r>
          </w:p>
          <w:p w14:paraId="41932994" w14:textId="013F789C" w:rsidR="009B1D6F" w:rsidRDefault="009B1D6F" w:rsidP="00A75826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Richtiges Verhalten in psychischen und physischen Extremsituationen </w:t>
            </w:r>
          </w:p>
          <w:p w14:paraId="7EA1FB85" w14:textId="2EAD8E8F" w:rsidR="009B1D6F" w:rsidRDefault="009B1D6F" w:rsidP="009B1D6F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6792E5FC" w14:textId="2E26A83D" w:rsidR="00F61F6E" w:rsidRDefault="009B1D6F" w:rsidP="008D3889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Ausführliche Informationen dazu folgen. </w:t>
            </w:r>
            <w:r w:rsidR="00BF59B4">
              <w:rPr>
                <w:rFonts w:ascii="TheMixExtraBold-Plain" w:hAnsi="TheMixExtraBold-Plain"/>
              </w:rPr>
              <w:t xml:space="preserve">Sobald die Pandemie Lage es zulässt, werden wir die Termine bekanntgeben. </w:t>
            </w:r>
          </w:p>
          <w:p w14:paraId="1C110541" w14:textId="77777777" w:rsidR="008D3889" w:rsidRDefault="008D3889" w:rsidP="008D3889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2F2AB880" w14:textId="6D1F5F2B" w:rsidR="008D3889" w:rsidRPr="00F12085" w:rsidRDefault="008D3889" w:rsidP="008D3889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D4241F" w14:paraId="52D87BB3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3B0264D5" w14:textId="560E55F2" w:rsidR="00D4241F" w:rsidRDefault="00D4241F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797" w:type="dxa"/>
            <w:gridSpan w:val="5"/>
          </w:tcPr>
          <w:p w14:paraId="0545DF48" w14:textId="05378F67" w:rsidR="00D4241F" w:rsidRPr="00CA277A" w:rsidRDefault="00A75826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A277A">
              <w:rPr>
                <w:rFonts w:ascii="TheMixExtraBold-Plain" w:hAnsi="TheMixExtraBold-Plain"/>
                <w:b/>
              </w:rPr>
              <w:t xml:space="preserve">Online Fortbildungen </w:t>
            </w:r>
            <w:r w:rsidR="00CA277A" w:rsidRPr="00CA277A">
              <w:rPr>
                <w:rFonts w:ascii="TheMixExtraBold-Plain" w:hAnsi="TheMixExtraBold-Plain"/>
                <w:b/>
              </w:rPr>
              <w:t xml:space="preserve">ausschließlich </w:t>
            </w:r>
            <w:r w:rsidRPr="00CA277A">
              <w:rPr>
                <w:rFonts w:ascii="TheMixExtraBold-Plain" w:hAnsi="TheMixExtraBold-Plain"/>
                <w:b/>
              </w:rPr>
              <w:t xml:space="preserve">für Feuerwehrfrauen </w:t>
            </w:r>
          </w:p>
          <w:p w14:paraId="2476AE5F" w14:textId="0B360639" w:rsidR="00A75826" w:rsidRPr="00CA277A" w:rsidRDefault="00A75826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7595B274" w14:textId="27432751" w:rsidR="00A75826" w:rsidRDefault="005A5BCF" w:rsidP="00CA277A">
            <w:pPr>
              <w:pStyle w:val="KeinLeerraum"/>
              <w:numPr>
                <w:ilvl w:val="0"/>
                <w:numId w:val="32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Monatlich </w:t>
            </w:r>
            <w:r w:rsidR="00034F64">
              <w:rPr>
                <w:rFonts w:ascii="TheMixExtraBold-Plain" w:hAnsi="TheMixExtraBold-Plain"/>
              </w:rPr>
              <w:t>wird</w:t>
            </w:r>
            <w:r>
              <w:rPr>
                <w:rFonts w:ascii="TheMixExtraBold-Plain" w:hAnsi="TheMixExtraBold-Plain"/>
              </w:rPr>
              <w:t xml:space="preserve"> </w:t>
            </w:r>
            <w:r w:rsidR="00A75826">
              <w:rPr>
                <w:rFonts w:ascii="TheMixExtraBold-Plain" w:hAnsi="TheMixExtraBold-Plain"/>
              </w:rPr>
              <w:t xml:space="preserve">eine Fortbildungsveranstaltung über ZOOM angeboten </w:t>
            </w:r>
          </w:p>
          <w:p w14:paraId="2011FE6B" w14:textId="2EF1E632" w:rsidR="00034F64" w:rsidRDefault="00034F64" w:rsidP="00CA277A">
            <w:pPr>
              <w:pStyle w:val="KeinLeerraum"/>
              <w:numPr>
                <w:ilvl w:val="0"/>
                <w:numId w:val="32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3. Fortbildungsveranstaltung</w:t>
            </w:r>
            <w:r w:rsidR="00DB4D82">
              <w:rPr>
                <w:rFonts w:ascii="TheMixExtraBold-Plain" w:hAnsi="TheMixExtraBold-Plain"/>
              </w:rPr>
              <w:t xml:space="preserve"> mit Paul van der Zwaan</w:t>
            </w:r>
            <w:r>
              <w:rPr>
                <w:rFonts w:ascii="TheMixExtraBold-Plain" w:hAnsi="TheMixExtraBold-Plain"/>
              </w:rPr>
              <w:t xml:space="preserve"> am </w:t>
            </w:r>
            <w:r w:rsidRPr="00034F64">
              <w:rPr>
                <w:rFonts w:ascii="TheMixExtraBold-Plain" w:hAnsi="TheMixExtraBold-Plain"/>
                <w:b/>
              </w:rPr>
              <w:t>24.02.2021</w:t>
            </w:r>
            <w:r>
              <w:rPr>
                <w:rFonts w:ascii="TheMixExtraBold-Plain" w:hAnsi="TheMixExtraBold-Plain"/>
              </w:rPr>
              <w:t xml:space="preserve"> um </w:t>
            </w:r>
            <w:r w:rsidRPr="00034F64">
              <w:rPr>
                <w:rFonts w:ascii="TheMixExtraBold-Plain" w:hAnsi="TheMixExtraBold-Plain"/>
                <w:b/>
              </w:rPr>
              <w:t>19:30</w:t>
            </w:r>
            <w:r>
              <w:rPr>
                <w:rFonts w:ascii="TheMixExtraBold-Plain" w:hAnsi="TheMixExtraBold-Plain"/>
              </w:rPr>
              <w:t xml:space="preserve"> Uhr mit dem </w:t>
            </w:r>
          </w:p>
          <w:p w14:paraId="674DB1EB" w14:textId="1118E2DC" w:rsidR="00034F64" w:rsidRDefault="00034F64" w:rsidP="00034F64">
            <w:pPr>
              <w:pStyle w:val="KeinLeerraum"/>
              <w:ind w:left="720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</w:rPr>
              <w:t xml:space="preserve">                                    </w:t>
            </w:r>
            <w:r w:rsidRPr="00034F64">
              <w:rPr>
                <w:rFonts w:ascii="TheMixExtraBold-Plain" w:hAnsi="TheMixExtraBold-Plain"/>
                <w:b/>
              </w:rPr>
              <w:t>Thema: Fahrzeugbrände</w:t>
            </w:r>
          </w:p>
          <w:p w14:paraId="02C3CB79" w14:textId="77777777" w:rsidR="00DB4D82" w:rsidRPr="00034F64" w:rsidRDefault="00DB4D82" w:rsidP="00034F64">
            <w:pPr>
              <w:pStyle w:val="KeinLeerraum"/>
              <w:ind w:left="720"/>
              <w:jc w:val="both"/>
              <w:rPr>
                <w:rFonts w:ascii="TheMixExtraBold-Plain" w:hAnsi="TheMixExtraBold-Plain"/>
                <w:b/>
              </w:rPr>
            </w:pPr>
          </w:p>
          <w:p w14:paraId="6B7E1719" w14:textId="77777777" w:rsidR="00C53C45" w:rsidRDefault="00C53C45" w:rsidP="00C53C45">
            <w:pPr>
              <w:pStyle w:val="KeinLeerraum"/>
              <w:ind w:left="720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Inhalte sind die einzelnen Phasen der Entwicklung und des Fortschreitens des Feuers bei Fahrzeugbränden, das damit verbundene Brandverhalten und mögliche Risiken (BLEVE, Explosionsgefahr) und sowie der Einsatz geeigneter Löschtechniken.</w:t>
            </w:r>
          </w:p>
          <w:p w14:paraId="615BCB02" w14:textId="77777777" w:rsidR="008D3889" w:rsidRDefault="008D3889" w:rsidP="00034F64">
            <w:pPr>
              <w:pStyle w:val="KeinLeerraum"/>
              <w:ind w:left="720"/>
              <w:jc w:val="both"/>
              <w:rPr>
                <w:rFonts w:ascii="TheMixExtraBold-Plain" w:hAnsi="TheMixExtraBold-Plain"/>
              </w:rPr>
            </w:pPr>
          </w:p>
          <w:p w14:paraId="2B7B297E" w14:textId="1987E5F2" w:rsidR="008851A5" w:rsidRDefault="00DB4D82" w:rsidP="00034F64">
            <w:pPr>
              <w:pStyle w:val="KeinLeerraum"/>
              <w:ind w:left="720"/>
              <w:jc w:val="both"/>
              <w:rPr>
                <w:rFonts w:ascii="TheMixExtraBold-Plain" w:hAnsi="TheMixExtraBold-Plain"/>
              </w:rPr>
            </w:pPr>
            <w:r>
              <w:rPr>
                <w:noProof/>
              </w:rPr>
              <w:drawing>
                <wp:inline distT="0" distB="0" distL="0" distR="0" wp14:anchorId="3BC61550" wp14:editId="392C6386">
                  <wp:extent cx="2286000" cy="635000"/>
                  <wp:effectExtent l="0" t="0" r="0" b="0"/>
                  <wp:docPr id="5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D2B17" w14:textId="77777777" w:rsidR="008D3889" w:rsidRDefault="008D3889" w:rsidP="00034F64">
            <w:pPr>
              <w:pStyle w:val="KeinLeerraum"/>
              <w:ind w:left="720"/>
              <w:jc w:val="both"/>
              <w:rPr>
                <w:rFonts w:ascii="TheMixExtraBold-Plain" w:hAnsi="TheMixExtraBold-Plain"/>
              </w:rPr>
            </w:pPr>
          </w:p>
          <w:p w14:paraId="14B21393" w14:textId="540340F7" w:rsidR="008851A5" w:rsidRDefault="008851A5" w:rsidP="008851A5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Nähere Informationen kommen demnächst über den bekannten Verteiler. </w:t>
            </w:r>
          </w:p>
          <w:p w14:paraId="1BE01FF8" w14:textId="77777777" w:rsidR="008D3889" w:rsidRPr="008851A5" w:rsidRDefault="008D3889" w:rsidP="008851A5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65E30F8D" w14:textId="64938E7E" w:rsidR="00A75826" w:rsidRPr="00A75826" w:rsidRDefault="00A75826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197AA7" w14:paraId="0659C4CD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4EA77DDF" w14:textId="581FFF7F" w:rsidR="00197AA7" w:rsidRDefault="00D42DA2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97" w:type="dxa"/>
            <w:gridSpan w:val="5"/>
          </w:tcPr>
          <w:p w14:paraId="628A589F" w14:textId="77777777" w:rsidR="00197AA7" w:rsidRDefault="00D42DA2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Bachelor Arbeit über Feuerwehrfrauen</w:t>
            </w:r>
          </w:p>
          <w:p w14:paraId="17BDDCF1" w14:textId="77777777" w:rsidR="00D42DA2" w:rsidRDefault="00D42DA2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2C8EAC2E" w14:textId="6F69664B" w:rsidR="00D42DA2" w:rsidRDefault="00D42DA2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Christian </w:t>
            </w:r>
            <w:proofErr w:type="spellStart"/>
            <w:r>
              <w:rPr>
                <w:rFonts w:ascii="TheMixExtraBold-Plain" w:hAnsi="TheMixExtraBold-Plain"/>
              </w:rPr>
              <w:t>Manneschmidt</w:t>
            </w:r>
            <w:proofErr w:type="spellEnd"/>
            <w:r>
              <w:rPr>
                <w:rFonts w:ascii="TheMixExtraBold-Plain" w:hAnsi="TheMixExtraBold-Plain"/>
              </w:rPr>
              <w:t xml:space="preserve"> TH Nürnberg wir</w:t>
            </w:r>
            <w:r w:rsidR="002500AC">
              <w:rPr>
                <w:rFonts w:ascii="TheMixExtraBold-Plain" w:hAnsi="TheMixExtraBold-Plain"/>
              </w:rPr>
              <w:t>d</w:t>
            </w:r>
            <w:r>
              <w:rPr>
                <w:rFonts w:ascii="TheMixExtraBold-Plain" w:hAnsi="TheMixExtraBold-Plain"/>
              </w:rPr>
              <w:t xml:space="preserve"> in seiner Bachelor Arbeit (Design) das Thema Feuerwehrfrauen aufgreifen. Es wurden einige Möglichkeiten über die Darstellung von Feuerwehrfrauen diskutiert. Der Inhalt sollte in Richtung „Geschlechtertrennung war gestern, heute zählt das WIR</w:t>
            </w:r>
            <w:proofErr w:type="gramStart"/>
            <w:r>
              <w:rPr>
                <w:rFonts w:ascii="TheMixExtraBold-Plain" w:hAnsi="TheMixExtraBold-Plain"/>
              </w:rPr>
              <w:t>… .</w:t>
            </w:r>
            <w:proofErr w:type="gramEnd"/>
            <w:r>
              <w:rPr>
                <w:rFonts w:ascii="TheMixExtraBold-Plain" w:hAnsi="TheMixExtraBold-Plain"/>
              </w:rPr>
              <w:t>“gehen. Mittendrin statt nur dabei!</w:t>
            </w:r>
          </w:p>
          <w:p w14:paraId="0066F43B" w14:textId="77777777" w:rsidR="00D42DA2" w:rsidRDefault="00D42DA2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14:paraId="748EF804" w14:textId="01158F22" w:rsidR="00D42DA2" w:rsidRDefault="00D42DA2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Weitere Vorschläge zum Inhalt einer möglichen Kampagne</w:t>
            </w:r>
            <w:r w:rsidR="00AF3D66">
              <w:rPr>
                <w:rFonts w:ascii="TheMixExtraBold-Plain" w:hAnsi="TheMixExtraBold-Plain"/>
              </w:rPr>
              <w:t xml:space="preserve"> o.ä.</w:t>
            </w:r>
            <w:r>
              <w:rPr>
                <w:rFonts w:ascii="TheMixExtraBold-Plain" w:hAnsi="TheMixExtraBold-Plain"/>
              </w:rPr>
              <w:t xml:space="preserve"> gerne unter </w:t>
            </w:r>
            <w:hyperlink r:id="rId9" w:history="1">
              <w:r w:rsidRPr="00FD7E5D">
                <w:rPr>
                  <w:rStyle w:val="Hyperlink"/>
                  <w:rFonts w:ascii="TheMixExtraBold-Plain" w:hAnsi="TheMixExtraBold-Plain"/>
                </w:rPr>
                <w:t>Feuerwehrfrauen@vdf.nrw</w:t>
              </w:r>
            </w:hyperlink>
            <w:r>
              <w:rPr>
                <w:rFonts w:ascii="TheMixExtraBold-Plain" w:hAnsi="TheMixExtraBold-Plain"/>
              </w:rPr>
              <w:t xml:space="preserve"> an mich.</w:t>
            </w:r>
          </w:p>
          <w:p w14:paraId="0A94B7BF" w14:textId="13F9E33B" w:rsidR="00D42DA2" w:rsidRPr="00D42DA2" w:rsidRDefault="00D42DA2" w:rsidP="00C365DC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F61F6E" w14:paraId="70AFAA8D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E0AC61" w14:textId="4B3408AC" w:rsidR="00F61F6E" w:rsidRDefault="00CE1F98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14:paraId="059E77F4" w14:textId="556CFD9F" w:rsidR="00F61F6E" w:rsidRPr="00CC18F0" w:rsidRDefault="00F61F6E" w:rsidP="00F61F6E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 w:rsidR="00CE1F98">
              <w:rPr>
                <w:rFonts w:ascii="TheMixExtraBold-Plain" w:hAnsi="TheMixExtraBold-Plain"/>
                <w:b/>
              </w:rPr>
              <w:t>Sexismus innerhalb der Feuerwehren</w:t>
            </w:r>
          </w:p>
          <w:p w14:paraId="2B6C8FFA" w14:textId="77777777" w:rsidR="00F61F6E" w:rsidRDefault="00F61F6E" w:rsidP="00F61F6E">
            <w:pPr>
              <w:pStyle w:val="KeinLeerraum"/>
              <w:jc w:val="both"/>
              <w:rPr>
                <w:b/>
              </w:rPr>
            </w:pPr>
          </w:p>
          <w:p w14:paraId="612292D3" w14:textId="3565F8B5" w:rsidR="00F61F6E" w:rsidRPr="008970C5" w:rsidRDefault="00F61F6E" w:rsidP="008970C5">
            <w:pPr>
              <w:pStyle w:val="KeinLeerraum"/>
              <w:numPr>
                <w:ilvl w:val="0"/>
                <w:numId w:val="36"/>
              </w:numPr>
              <w:jc w:val="both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Sensibilisierung aller Feuerwehrangehörigen: Was bedeutet „</w:t>
            </w:r>
            <w:r w:rsidR="00CE1F98">
              <w:rPr>
                <w:rFonts w:ascii="TheMix B5 Plain" w:hAnsi="TheMix B5 Plain"/>
              </w:rPr>
              <w:t>Sexismus</w:t>
            </w:r>
            <w:r w:rsidRPr="00CC18F0">
              <w:rPr>
                <w:rFonts w:ascii="TheMix B5 Plain" w:hAnsi="TheMix B5 Plain"/>
              </w:rPr>
              <w:t xml:space="preserve">“? </w:t>
            </w:r>
            <w:r w:rsidR="00CE1F98">
              <w:rPr>
                <w:rFonts w:ascii="TheMix B5 Plain" w:hAnsi="TheMix B5 Plain"/>
              </w:rPr>
              <w:t>Wo fängt er an? Welches Verhalten ist mittlerweile „völlig normal“?</w:t>
            </w:r>
          </w:p>
          <w:p w14:paraId="0DA53F82" w14:textId="210BFF58" w:rsidR="008970C5" w:rsidRPr="008970C5" w:rsidRDefault="008970C5" w:rsidP="008970C5">
            <w:pPr>
              <w:pStyle w:val="KeinLeerraum"/>
              <w:numPr>
                <w:ilvl w:val="0"/>
                <w:numId w:val="36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Änderung der Stimmung, Sprache und Machtausübung</w:t>
            </w:r>
          </w:p>
          <w:p w14:paraId="1D27744C" w14:textId="343A769E" w:rsidR="008970C5" w:rsidRDefault="008970C5" w:rsidP="008970C5">
            <w:pPr>
              <w:pStyle w:val="KeinLeerraum"/>
              <w:numPr>
                <w:ilvl w:val="0"/>
                <w:numId w:val="36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Gendergerechte Sprache </w:t>
            </w:r>
          </w:p>
          <w:p w14:paraId="41E55295" w14:textId="38669C23" w:rsidR="008970C5" w:rsidRDefault="008970C5" w:rsidP="008970C5">
            <w:pPr>
              <w:pStyle w:val="KeinLeerraum"/>
              <w:numPr>
                <w:ilvl w:val="0"/>
                <w:numId w:val="36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Haltung zeigen gegen Sexismus</w:t>
            </w:r>
          </w:p>
          <w:p w14:paraId="5380CFDE" w14:textId="6DE7C2A4" w:rsidR="008970C5" w:rsidRDefault="008970C5" w:rsidP="008970C5">
            <w:pPr>
              <w:pStyle w:val="KeinLeerraum"/>
              <w:numPr>
                <w:ilvl w:val="0"/>
                <w:numId w:val="36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Gerechtigkeitsdiskussion erhöhen</w:t>
            </w:r>
          </w:p>
          <w:p w14:paraId="6F230888" w14:textId="24E39457" w:rsidR="008970C5" w:rsidRDefault="00C9267C" w:rsidP="008970C5">
            <w:pPr>
              <w:pStyle w:val="KeinLeerraum"/>
              <w:numPr>
                <w:ilvl w:val="0"/>
                <w:numId w:val="36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Führungskräfte als Vorbilder</w:t>
            </w:r>
          </w:p>
          <w:p w14:paraId="49BEA0DA" w14:textId="452F5966" w:rsidR="00C9267C" w:rsidRDefault="00C9267C" w:rsidP="008970C5">
            <w:pPr>
              <w:pStyle w:val="KeinLeerraum"/>
              <w:numPr>
                <w:ilvl w:val="0"/>
                <w:numId w:val="36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Teamkulturen schaffen</w:t>
            </w:r>
          </w:p>
          <w:p w14:paraId="44858AC7" w14:textId="5229BD46" w:rsidR="00C9267C" w:rsidRDefault="00C9267C" w:rsidP="00C9267C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610F2DAA" w14:textId="533AB30F" w:rsidR="00CE1F98" w:rsidRPr="00F61F6E" w:rsidRDefault="00C9267C" w:rsidP="008D3889">
            <w:pPr>
              <w:pStyle w:val="KeinLeerraum"/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Für Interessierte</w:t>
            </w:r>
            <w:r w:rsidR="008D3889">
              <w:rPr>
                <w:rFonts w:ascii="TheMix B5 Plain" w:hAnsi="TheMix B5 Plain"/>
              </w:rPr>
              <w:t xml:space="preserve"> an diesem Themenbereich</w:t>
            </w:r>
            <w:r>
              <w:rPr>
                <w:rFonts w:ascii="TheMix B5 Plain" w:hAnsi="TheMix B5 Plain"/>
              </w:rPr>
              <w:t xml:space="preserve"> wird </w:t>
            </w:r>
            <w:r w:rsidR="008D3889">
              <w:rPr>
                <w:rFonts w:ascii="TheMix B5 Plain" w:hAnsi="TheMix B5 Plain"/>
              </w:rPr>
              <w:t>es eine gesonderte</w:t>
            </w:r>
            <w:r>
              <w:rPr>
                <w:rFonts w:ascii="TheMix B5 Plain" w:hAnsi="TheMix B5 Plain"/>
              </w:rPr>
              <w:t xml:space="preserve"> ZOOM Konferenz geben. Weitere Informationen dazu folgen. </w:t>
            </w:r>
          </w:p>
          <w:p w14:paraId="0F41F70F" w14:textId="77777777" w:rsidR="00F61F6E" w:rsidRDefault="00F61F6E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8D4B6F" w:rsidRPr="00A43B2C" w14:paraId="3DE18CA5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7B378C08" w14:textId="2AFBC792" w:rsidR="008D4B6F" w:rsidRDefault="003D53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14:paraId="6AB3C826" w14:textId="7C6893BE" w:rsidR="008D4B6F" w:rsidRDefault="008D4B6F" w:rsidP="00EB1DAF">
            <w:pPr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  <w:b/>
              </w:rPr>
              <w:t>Bundeskongress</w:t>
            </w:r>
            <w:r w:rsidR="00A95831">
              <w:rPr>
                <w:rFonts w:ascii="TheMix B5 Plain" w:hAnsi="TheMix B5 Plain"/>
                <w:b/>
              </w:rPr>
              <w:t xml:space="preserve"> der Feuerwehrfrauen</w:t>
            </w:r>
            <w:r>
              <w:rPr>
                <w:rFonts w:ascii="TheMix B5 Plain" w:hAnsi="TheMix B5 Plain"/>
                <w:b/>
              </w:rPr>
              <w:t xml:space="preserve"> in Lemgo am 22.-23.10.202</w:t>
            </w:r>
            <w:r w:rsidR="00E11301">
              <w:rPr>
                <w:rFonts w:ascii="TheMix B5 Plain" w:hAnsi="TheMix B5 Plain"/>
                <w:b/>
              </w:rPr>
              <w:t>1</w:t>
            </w:r>
          </w:p>
          <w:p w14:paraId="328F1B2E" w14:textId="2129AF06" w:rsidR="008D4B6F" w:rsidRDefault="008D4B6F" w:rsidP="00A95831">
            <w:pPr>
              <w:rPr>
                <w:rFonts w:ascii="TheMix B5 Plain" w:hAnsi="TheMix B5 Plain"/>
                <w:b/>
              </w:rPr>
            </w:pPr>
          </w:p>
          <w:p w14:paraId="01094E57" w14:textId="15EDB4F7" w:rsidR="00A95831" w:rsidRPr="00A95831" w:rsidRDefault="00A95831" w:rsidP="00A95831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TheMix B5 Plain" w:hAnsi="TheMix B5 Plain"/>
              </w:rPr>
            </w:pPr>
            <w:r w:rsidRPr="00A95831">
              <w:rPr>
                <w:rFonts w:ascii="TheMix B5 Plain" w:hAnsi="TheMix B5 Plain"/>
              </w:rPr>
              <w:t>Planungsstand</w:t>
            </w:r>
          </w:p>
          <w:p w14:paraId="6BFCD92C" w14:textId="52A46CED" w:rsidR="00A95831" w:rsidRPr="008D3889" w:rsidRDefault="00A95831" w:rsidP="00A95831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</w:rPr>
              <w:t>Workshop Vorstellung</w:t>
            </w:r>
          </w:p>
          <w:p w14:paraId="08F3AD7F" w14:textId="75ACA446" w:rsidR="008D3889" w:rsidRPr="008D3889" w:rsidRDefault="008D3889" w:rsidP="00A95831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TheMix B5 Plain" w:hAnsi="TheMix B5 Plain"/>
              </w:rPr>
            </w:pPr>
            <w:r w:rsidRPr="008D3889">
              <w:rPr>
                <w:rFonts w:ascii="TheMix B5 Plain" w:hAnsi="TheMix B5 Plain"/>
              </w:rPr>
              <w:t>Nächstes Treffen des Orga</w:t>
            </w:r>
            <w:r>
              <w:rPr>
                <w:rFonts w:ascii="TheMix B5 Plain" w:hAnsi="TheMix B5 Plain"/>
              </w:rPr>
              <w:t>nisation</w:t>
            </w:r>
            <w:r w:rsidRPr="008D3889">
              <w:rPr>
                <w:rFonts w:ascii="TheMix B5 Plain" w:hAnsi="TheMix B5 Plain"/>
              </w:rPr>
              <w:t xml:space="preserve"> Team </w:t>
            </w:r>
            <w:r>
              <w:rPr>
                <w:rFonts w:ascii="TheMix B5 Plain" w:hAnsi="TheMix B5 Plain"/>
              </w:rPr>
              <w:t>M</w:t>
            </w:r>
            <w:r w:rsidRPr="008D3889">
              <w:rPr>
                <w:rFonts w:ascii="TheMix B5 Plain" w:hAnsi="TheMix B5 Plain"/>
              </w:rPr>
              <w:t xml:space="preserve">itte Februar </w:t>
            </w:r>
            <w:r w:rsidR="00A46DB9">
              <w:rPr>
                <w:rFonts w:ascii="TheMix B5 Plain" w:hAnsi="TheMix B5 Plain"/>
              </w:rPr>
              <w:t>2021</w:t>
            </w:r>
          </w:p>
          <w:p w14:paraId="48FDFB74" w14:textId="77777777" w:rsidR="008D4B6F" w:rsidRDefault="008D4B6F" w:rsidP="008D4B6F">
            <w:pPr>
              <w:ind w:left="360"/>
              <w:rPr>
                <w:rFonts w:ascii="TheMix B5 Plain" w:hAnsi="TheMix B5 Plain"/>
                <w:b/>
              </w:rPr>
            </w:pPr>
          </w:p>
          <w:p w14:paraId="1D040286" w14:textId="7BBAD157" w:rsidR="008D3889" w:rsidRPr="008D4B6F" w:rsidRDefault="008D3889" w:rsidP="008D4B6F">
            <w:pPr>
              <w:ind w:left="360"/>
              <w:rPr>
                <w:rFonts w:ascii="TheMix B5 Plain" w:hAnsi="TheMix B5 Plain"/>
                <w:b/>
              </w:rPr>
            </w:pPr>
          </w:p>
        </w:tc>
      </w:tr>
      <w:tr w:rsidR="001E1605" w14:paraId="62119A30" w14:textId="77777777" w:rsidTr="009D2902">
        <w:trPr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71317B24" w14:textId="36AF552E" w:rsidR="001E1605" w:rsidRDefault="003D53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797" w:type="dxa"/>
            <w:gridSpan w:val="5"/>
          </w:tcPr>
          <w:p w14:paraId="59CC2DF6" w14:textId="45FC0D1F" w:rsidR="00F61F6E" w:rsidRPr="00CC18F0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 Netzwerk</w:t>
            </w:r>
            <w:r w:rsidR="00501CD0">
              <w:rPr>
                <w:rFonts w:ascii="TheMixExtraBold-Plain" w:hAnsi="TheMixExtraBold-Plain"/>
                <w:b/>
              </w:rPr>
              <w:t>konferenz</w:t>
            </w:r>
            <w:r w:rsidRPr="00CC18F0">
              <w:rPr>
                <w:rFonts w:ascii="TheMixExtraBold-Plain" w:hAnsi="TheMixExtraBold-Plain"/>
                <w:b/>
              </w:rPr>
              <w:t xml:space="preserve"> </w:t>
            </w:r>
            <w:r w:rsidR="00DE3071">
              <w:rPr>
                <w:rFonts w:ascii="TheMixExtraBold-Plain" w:hAnsi="TheMixExtraBold-Plain"/>
                <w:b/>
              </w:rPr>
              <w:t>am 27.</w:t>
            </w:r>
            <w:r w:rsidR="003D53A7">
              <w:rPr>
                <w:rFonts w:ascii="TheMixExtraBold-Plain" w:hAnsi="TheMixExtraBold-Plain"/>
                <w:b/>
              </w:rPr>
              <w:t>0</w:t>
            </w:r>
            <w:r w:rsidR="00E11301">
              <w:rPr>
                <w:rFonts w:ascii="TheMixExtraBold-Plain" w:hAnsi="TheMixExtraBold-Plain"/>
                <w:b/>
              </w:rPr>
              <w:t>2</w:t>
            </w:r>
            <w:r w:rsidR="00DE3071">
              <w:rPr>
                <w:rFonts w:ascii="TheMixExtraBold-Plain" w:hAnsi="TheMixExtraBold-Plain"/>
                <w:b/>
              </w:rPr>
              <w:t>.202</w:t>
            </w:r>
            <w:r w:rsidR="003D53A7">
              <w:rPr>
                <w:rFonts w:ascii="TheMixExtraBold-Plain" w:hAnsi="TheMixExtraBold-Plain"/>
                <w:b/>
              </w:rPr>
              <w:t xml:space="preserve">1 um 19:30 Uhr. </w:t>
            </w:r>
          </w:p>
          <w:p w14:paraId="574A8D0A" w14:textId="77777777" w:rsidR="001E1605" w:rsidRPr="00340A64" w:rsidRDefault="001E1605" w:rsidP="001E1605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CC18F0" w14:paraId="3462E4D9" w14:textId="77777777" w:rsidTr="009D2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055" w:type="dxa"/>
            <w:gridSpan w:val="3"/>
          </w:tcPr>
          <w:p w14:paraId="5855104F" w14:textId="77777777" w:rsidR="001E1605" w:rsidRPr="00CC18F0" w:rsidRDefault="001E1605" w:rsidP="001E1605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14:paraId="525F7D9E" w14:textId="18ECD7EB" w:rsidR="001E1605" w:rsidRPr="00CC18F0" w:rsidRDefault="00434DFE" w:rsidP="001E1605">
            <w:pPr>
              <w:pStyle w:val="KeinLeerraum"/>
              <w:rPr>
                <w:rFonts w:ascii="TheMix B5 Plain" w:hAnsi="TheMix B5 Plain"/>
              </w:rPr>
            </w:pPr>
            <w:r w:rsidRPr="00024825">
              <w:rPr>
                <w:rFonts w:ascii="TheMix B5 Plain" w:hAnsi="TheMix B5 Plain"/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22631B6A" wp14:editId="6DF2C826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49530</wp:posOffset>
                  </wp:positionV>
                  <wp:extent cx="2608580" cy="1483995"/>
                  <wp:effectExtent l="0" t="0" r="1270" b="190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nterschrift BK schwarz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F2397D" w14:textId="36FCBD09" w:rsidR="00AA02CB" w:rsidRPr="00024825" w:rsidRDefault="000B0C27" w:rsidP="00D353A9">
      <w:pPr>
        <w:pStyle w:val="KeinLeerraum"/>
        <w:rPr>
          <w:rFonts w:ascii="TheMix B5 Plain" w:hAnsi="TheMix B5 Plain"/>
        </w:rPr>
      </w:pPr>
      <w:r>
        <w:rPr>
          <w:rFonts w:ascii="TheMix B5 Plain" w:hAnsi="TheMix B5 Plain"/>
        </w:rPr>
        <w:t>Wuppertal</w:t>
      </w:r>
      <w:r w:rsidR="00D353A9" w:rsidRPr="00024825">
        <w:rPr>
          <w:rFonts w:ascii="TheMix B5 Plain" w:hAnsi="TheMix B5 Plain"/>
        </w:rPr>
        <w:t xml:space="preserve">, den </w:t>
      </w:r>
      <w:r w:rsidR="00E11301">
        <w:rPr>
          <w:rFonts w:ascii="TheMix B5 Plain" w:hAnsi="TheMix B5 Plain"/>
        </w:rPr>
        <w:t>04</w:t>
      </w:r>
      <w:r w:rsidR="00D353A9" w:rsidRPr="00024825">
        <w:rPr>
          <w:rFonts w:ascii="TheMix B5 Plain" w:hAnsi="TheMix B5 Plain"/>
        </w:rPr>
        <w:t>.</w:t>
      </w:r>
      <w:r w:rsidR="00E11301">
        <w:rPr>
          <w:rFonts w:ascii="TheMix B5 Plain" w:hAnsi="TheMix B5 Plain"/>
        </w:rPr>
        <w:t>02</w:t>
      </w:r>
      <w:r w:rsidR="00D353A9" w:rsidRPr="00024825">
        <w:rPr>
          <w:rFonts w:ascii="TheMix B5 Plain" w:hAnsi="TheMix B5 Plain"/>
        </w:rPr>
        <w:t>.20</w:t>
      </w:r>
      <w:r w:rsidR="00D15E55" w:rsidRPr="00024825">
        <w:rPr>
          <w:rFonts w:ascii="TheMix B5 Plain" w:hAnsi="TheMix B5 Plain"/>
        </w:rPr>
        <w:t>2</w:t>
      </w:r>
      <w:r w:rsidR="00E11301">
        <w:rPr>
          <w:rFonts w:ascii="TheMix B5 Plain" w:hAnsi="TheMix B5 Plain"/>
        </w:rPr>
        <w:t>1</w:t>
      </w:r>
      <w:r w:rsidR="00D353A9" w:rsidRPr="00024825">
        <w:rPr>
          <w:rFonts w:ascii="TheMix B5 Plain" w:hAnsi="TheMix B5 Plain"/>
        </w:rPr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 w:rsidRPr="00024825">
        <w:rPr>
          <w:rFonts w:ascii="TheMix B5 Plain" w:hAnsi="TheMix B5 Plain"/>
        </w:rPr>
        <w:t>im Auftrag</w:t>
      </w:r>
    </w:p>
    <w:p w14:paraId="77945662" w14:textId="77777777" w:rsidR="00D353A9" w:rsidRPr="00024825" w:rsidRDefault="00D353A9" w:rsidP="00D353A9">
      <w:pPr>
        <w:pStyle w:val="KeinLeerraum"/>
        <w:rPr>
          <w:rFonts w:ascii="TheMix B5 Plain" w:hAnsi="TheMix B5 Plain"/>
        </w:rPr>
      </w:pPr>
    </w:p>
    <w:p w14:paraId="10C2F5F9" w14:textId="77777777" w:rsidR="00D353A9" w:rsidRPr="00024825" w:rsidRDefault="00150C7E" w:rsidP="00150C7E">
      <w:pPr>
        <w:pStyle w:val="KeinLeerraum"/>
        <w:ind w:left="4956" w:firstLine="708"/>
        <w:rPr>
          <w:rFonts w:ascii="TheMix B5 Plain" w:hAnsi="TheMix B5 Plain"/>
        </w:rPr>
      </w:pPr>
      <w:r w:rsidRPr="00024825">
        <w:rPr>
          <w:rFonts w:ascii="TheMix B5 Plain" w:hAnsi="TheMix B5 Plain"/>
        </w:rPr>
        <w:t>Projektkoordination</w:t>
      </w:r>
    </w:p>
    <w:sectPr w:rsidR="00D353A9" w:rsidRPr="00024825" w:rsidSect="00E05174">
      <w:headerReference w:type="default" r:id="rId11"/>
      <w:pgSz w:w="11906" w:h="16838"/>
      <w:pgMar w:top="720" w:right="720" w:bottom="720" w:left="72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B93AA" w14:textId="77777777" w:rsidR="00CC0808" w:rsidRDefault="00CC0808" w:rsidP="0016478A">
      <w:pPr>
        <w:spacing w:after="0" w:line="240" w:lineRule="auto"/>
      </w:pPr>
      <w:r>
        <w:separator/>
      </w:r>
    </w:p>
  </w:endnote>
  <w:endnote w:type="continuationSeparator" w:id="0">
    <w:p w14:paraId="0F3DF2D3" w14:textId="77777777" w:rsidR="00CC0808" w:rsidRDefault="00CC0808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altName w:val="Arial"/>
    <w:panose1 w:val="00000000000000000000"/>
    <w:charset w:val="00"/>
    <w:family w:val="swiss"/>
    <w:notTrueType/>
    <w:pitch w:val="variable"/>
    <w:sig w:usb0="00000081" w:usb1="00000000" w:usb2="00000000" w:usb3="00000000" w:csb0="00000009" w:csb1="00000000"/>
  </w:font>
  <w:font w:name="TheMix B5 Plain">
    <w:altName w:val="Arial"/>
    <w:panose1 w:val="00000000000000000000"/>
    <w:charset w:val="00"/>
    <w:family w:val="swiss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84437" w14:textId="77777777" w:rsidR="00CC0808" w:rsidRDefault="00CC0808" w:rsidP="0016478A">
      <w:pPr>
        <w:spacing w:after="0" w:line="240" w:lineRule="auto"/>
      </w:pPr>
      <w:r>
        <w:separator/>
      </w:r>
    </w:p>
  </w:footnote>
  <w:footnote w:type="continuationSeparator" w:id="0">
    <w:p w14:paraId="03D5EAE8" w14:textId="77777777" w:rsidR="00CC0808" w:rsidRDefault="00CC0808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3A00" w14:textId="77777777" w:rsidR="00B96C61" w:rsidRDefault="00747EAE" w:rsidP="00A520E2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2F4D12F" wp14:editId="5509B763">
          <wp:simplePos x="0" y="0"/>
          <wp:positionH relativeFrom="page">
            <wp:align>left</wp:align>
          </wp:positionH>
          <wp:positionV relativeFrom="paragraph">
            <wp:posOffset>-1588</wp:posOffset>
          </wp:positionV>
          <wp:extent cx="7572376" cy="12620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F-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6" cy="126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BFA01" w14:textId="77777777"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14:paraId="2982B056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5B3A105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27350520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8125AF7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338945E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CA09D70" w14:textId="77777777" w:rsidR="00EE4288" w:rsidRDefault="00EE4288" w:rsidP="003F627A">
    <w:pPr>
      <w:pStyle w:val="Kopfzeile"/>
      <w:tabs>
        <w:tab w:val="clear" w:pos="9072"/>
      </w:tabs>
    </w:pPr>
  </w:p>
  <w:p w14:paraId="58C48982" w14:textId="77777777" w:rsidR="00AA02CB" w:rsidRDefault="00AA02CB" w:rsidP="003F627A">
    <w:pPr>
      <w:pStyle w:val="Kopfzeile"/>
      <w:tabs>
        <w:tab w:val="clear" w:pos="9072"/>
      </w:tabs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0CD3D75" wp14:editId="0CBBB24F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BB0A2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17B43D78" wp14:editId="78A6E3FB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286D5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358507A6" wp14:editId="4B8341B2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550D9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D1F"/>
    <w:multiLevelType w:val="hybridMultilevel"/>
    <w:tmpl w:val="21644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72F"/>
    <w:multiLevelType w:val="hybridMultilevel"/>
    <w:tmpl w:val="3D34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55AA"/>
    <w:multiLevelType w:val="hybridMultilevel"/>
    <w:tmpl w:val="58E830DC"/>
    <w:lvl w:ilvl="0" w:tplc="09FA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E0926"/>
    <w:multiLevelType w:val="hybridMultilevel"/>
    <w:tmpl w:val="2DEC0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03A4"/>
    <w:multiLevelType w:val="hybridMultilevel"/>
    <w:tmpl w:val="BEE29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2B89"/>
    <w:multiLevelType w:val="hybridMultilevel"/>
    <w:tmpl w:val="B0762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21063"/>
    <w:multiLevelType w:val="hybridMultilevel"/>
    <w:tmpl w:val="A77A7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0182A"/>
    <w:multiLevelType w:val="hybridMultilevel"/>
    <w:tmpl w:val="81F63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418BE"/>
    <w:multiLevelType w:val="hybridMultilevel"/>
    <w:tmpl w:val="988EF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A70EF"/>
    <w:multiLevelType w:val="hybridMultilevel"/>
    <w:tmpl w:val="84E4B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1091D"/>
    <w:multiLevelType w:val="hybridMultilevel"/>
    <w:tmpl w:val="B4500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95203"/>
    <w:multiLevelType w:val="hybridMultilevel"/>
    <w:tmpl w:val="F9805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623E5"/>
    <w:multiLevelType w:val="hybridMultilevel"/>
    <w:tmpl w:val="614409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5746F"/>
    <w:multiLevelType w:val="hybridMultilevel"/>
    <w:tmpl w:val="261451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DF0ACA"/>
    <w:multiLevelType w:val="hybridMultilevel"/>
    <w:tmpl w:val="D1487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C4C07"/>
    <w:multiLevelType w:val="hybridMultilevel"/>
    <w:tmpl w:val="E5FEE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67E0D"/>
    <w:multiLevelType w:val="hybridMultilevel"/>
    <w:tmpl w:val="F9CA5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8"/>
  </w:num>
  <w:num w:numId="5">
    <w:abstractNumId w:val="22"/>
  </w:num>
  <w:num w:numId="6">
    <w:abstractNumId w:val="31"/>
  </w:num>
  <w:num w:numId="7">
    <w:abstractNumId w:val="28"/>
  </w:num>
  <w:num w:numId="8">
    <w:abstractNumId w:val="9"/>
  </w:num>
  <w:num w:numId="9">
    <w:abstractNumId w:val="19"/>
  </w:num>
  <w:num w:numId="10">
    <w:abstractNumId w:val="26"/>
  </w:num>
  <w:num w:numId="11">
    <w:abstractNumId w:val="25"/>
  </w:num>
  <w:num w:numId="12">
    <w:abstractNumId w:val="29"/>
  </w:num>
  <w:num w:numId="13">
    <w:abstractNumId w:val="17"/>
  </w:num>
  <w:num w:numId="14">
    <w:abstractNumId w:val="13"/>
  </w:num>
  <w:num w:numId="15">
    <w:abstractNumId w:val="1"/>
  </w:num>
  <w:num w:numId="16">
    <w:abstractNumId w:val="10"/>
  </w:num>
  <w:num w:numId="17">
    <w:abstractNumId w:val="6"/>
  </w:num>
  <w:num w:numId="18">
    <w:abstractNumId w:val="4"/>
  </w:num>
  <w:num w:numId="19">
    <w:abstractNumId w:val="20"/>
  </w:num>
  <w:num w:numId="20">
    <w:abstractNumId w:val="33"/>
  </w:num>
  <w:num w:numId="21">
    <w:abstractNumId w:val="8"/>
  </w:num>
  <w:num w:numId="22">
    <w:abstractNumId w:val="30"/>
  </w:num>
  <w:num w:numId="23">
    <w:abstractNumId w:val="34"/>
  </w:num>
  <w:num w:numId="24">
    <w:abstractNumId w:val="23"/>
  </w:num>
  <w:num w:numId="25">
    <w:abstractNumId w:val="11"/>
  </w:num>
  <w:num w:numId="26">
    <w:abstractNumId w:val="21"/>
  </w:num>
  <w:num w:numId="27">
    <w:abstractNumId w:val="3"/>
  </w:num>
  <w:num w:numId="28">
    <w:abstractNumId w:val="32"/>
  </w:num>
  <w:num w:numId="29">
    <w:abstractNumId w:val="14"/>
  </w:num>
  <w:num w:numId="30">
    <w:abstractNumId w:val="24"/>
  </w:num>
  <w:num w:numId="31">
    <w:abstractNumId w:val="15"/>
  </w:num>
  <w:num w:numId="32">
    <w:abstractNumId w:val="16"/>
  </w:num>
  <w:num w:numId="33">
    <w:abstractNumId w:val="2"/>
  </w:num>
  <w:num w:numId="34">
    <w:abstractNumId w:val="27"/>
  </w:num>
  <w:num w:numId="35">
    <w:abstractNumId w:val="3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A"/>
    <w:rsid w:val="000073C8"/>
    <w:rsid w:val="00012123"/>
    <w:rsid w:val="00017D15"/>
    <w:rsid w:val="00024825"/>
    <w:rsid w:val="00032FA3"/>
    <w:rsid w:val="00034F64"/>
    <w:rsid w:val="00047361"/>
    <w:rsid w:val="0009054F"/>
    <w:rsid w:val="000A009D"/>
    <w:rsid w:val="000A44CE"/>
    <w:rsid w:val="000B0C27"/>
    <w:rsid w:val="000B433C"/>
    <w:rsid w:val="000D154B"/>
    <w:rsid w:val="000E225E"/>
    <w:rsid w:val="000F484A"/>
    <w:rsid w:val="00101707"/>
    <w:rsid w:val="001037A4"/>
    <w:rsid w:val="00112579"/>
    <w:rsid w:val="00112B28"/>
    <w:rsid w:val="00117C98"/>
    <w:rsid w:val="00117CE7"/>
    <w:rsid w:val="001355C5"/>
    <w:rsid w:val="001358DA"/>
    <w:rsid w:val="00150C7E"/>
    <w:rsid w:val="001631C2"/>
    <w:rsid w:val="0016478A"/>
    <w:rsid w:val="00165FA3"/>
    <w:rsid w:val="001941FB"/>
    <w:rsid w:val="00197AA7"/>
    <w:rsid w:val="001B2F56"/>
    <w:rsid w:val="001B36B7"/>
    <w:rsid w:val="001C29F1"/>
    <w:rsid w:val="001D5CF8"/>
    <w:rsid w:val="001D6574"/>
    <w:rsid w:val="001E1605"/>
    <w:rsid w:val="001E7364"/>
    <w:rsid w:val="001E774A"/>
    <w:rsid w:val="002223A0"/>
    <w:rsid w:val="002500AC"/>
    <w:rsid w:val="002563C2"/>
    <w:rsid w:val="00284E79"/>
    <w:rsid w:val="00290F49"/>
    <w:rsid w:val="002960F5"/>
    <w:rsid w:val="002A1972"/>
    <w:rsid w:val="002B1F36"/>
    <w:rsid w:val="002B5AF8"/>
    <w:rsid w:val="002C1F65"/>
    <w:rsid w:val="002D0D3A"/>
    <w:rsid w:val="002E73AE"/>
    <w:rsid w:val="002F4FB8"/>
    <w:rsid w:val="00315A98"/>
    <w:rsid w:val="00320F4F"/>
    <w:rsid w:val="003616B5"/>
    <w:rsid w:val="0036462D"/>
    <w:rsid w:val="00372A85"/>
    <w:rsid w:val="00385AC4"/>
    <w:rsid w:val="003A080E"/>
    <w:rsid w:val="003A0D12"/>
    <w:rsid w:val="003B1410"/>
    <w:rsid w:val="003B1B06"/>
    <w:rsid w:val="003D08A2"/>
    <w:rsid w:val="003D53A7"/>
    <w:rsid w:val="003F29F6"/>
    <w:rsid w:val="003F627A"/>
    <w:rsid w:val="00404175"/>
    <w:rsid w:val="004146E5"/>
    <w:rsid w:val="00420360"/>
    <w:rsid w:val="00434DFE"/>
    <w:rsid w:val="00465649"/>
    <w:rsid w:val="00466DC5"/>
    <w:rsid w:val="00486716"/>
    <w:rsid w:val="004A4049"/>
    <w:rsid w:val="004B2800"/>
    <w:rsid w:val="004B2CA1"/>
    <w:rsid w:val="004B677D"/>
    <w:rsid w:val="004C4283"/>
    <w:rsid w:val="004D528B"/>
    <w:rsid w:val="004E60E1"/>
    <w:rsid w:val="004E6D78"/>
    <w:rsid w:val="00501CD0"/>
    <w:rsid w:val="00510BEA"/>
    <w:rsid w:val="00515E41"/>
    <w:rsid w:val="005335A5"/>
    <w:rsid w:val="00541000"/>
    <w:rsid w:val="00556C91"/>
    <w:rsid w:val="005640C6"/>
    <w:rsid w:val="005920B5"/>
    <w:rsid w:val="0059255A"/>
    <w:rsid w:val="005A5BCF"/>
    <w:rsid w:val="005E085F"/>
    <w:rsid w:val="005F40FB"/>
    <w:rsid w:val="006039E3"/>
    <w:rsid w:val="00611FD6"/>
    <w:rsid w:val="0062477B"/>
    <w:rsid w:val="006271C3"/>
    <w:rsid w:val="006357F5"/>
    <w:rsid w:val="0064536D"/>
    <w:rsid w:val="0065728B"/>
    <w:rsid w:val="0066299B"/>
    <w:rsid w:val="00680F87"/>
    <w:rsid w:val="006917E1"/>
    <w:rsid w:val="0069508F"/>
    <w:rsid w:val="006A5418"/>
    <w:rsid w:val="006B65CF"/>
    <w:rsid w:val="006D49B7"/>
    <w:rsid w:val="00703F35"/>
    <w:rsid w:val="007157A7"/>
    <w:rsid w:val="00720087"/>
    <w:rsid w:val="00732244"/>
    <w:rsid w:val="00747EAE"/>
    <w:rsid w:val="007A6115"/>
    <w:rsid w:val="007B6D28"/>
    <w:rsid w:val="007C7FBA"/>
    <w:rsid w:val="007D425C"/>
    <w:rsid w:val="007D65A7"/>
    <w:rsid w:val="0080492D"/>
    <w:rsid w:val="00811DCD"/>
    <w:rsid w:val="008374C4"/>
    <w:rsid w:val="00844531"/>
    <w:rsid w:val="00874D33"/>
    <w:rsid w:val="00884B2B"/>
    <w:rsid w:val="008851A5"/>
    <w:rsid w:val="008970C5"/>
    <w:rsid w:val="008A2F6D"/>
    <w:rsid w:val="008A782A"/>
    <w:rsid w:val="008D3889"/>
    <w:rsid w:val="008D487B"/>
    <w:rsid w:val="008D4B6F"/>
    <w:rsid w:val="008F3552"/>
    <w:rsid w:val="008F3BA9"/>
    <w:rsid w:val="0091383E"/>
    <w:rsid w:val="0091605A"/>
    <w:rsid w:val="00951338"/>
    <w:rsid w:val="009A7C84"/>
    <w:rsid w:val="009B1D6F"/>
    <w:rsid w:val="009D2902"/>
    <w:rsid w:val="009F7D24"/>
    <w:rsid w:val="00A32B26"/>
    <w:rsid w:val="00A43B2C"/>
    <w:rsid w:val="00A46DB9"/>
    <w:rsid w:val="00A520E2"/>
    <w:rsid w:val="00A56846"/>
    <w:rsid w:val="00A75826"/>
    <w:rsid w:val="00A77EF1"/>
    <w:rsid w:val="00A86946"/>
    <w:rsid w:val="00A92586"/>
    <w:rsid w:val="00A95831"/>
    <w:rsid w:val="00AA02CB"/>
    <w:rsid w:val="00AA7827"/>
    <w:rsid w:val="00AC5F53"/>
    <w:rsid w:val="00AE2A36"/>
    <w:rsid w:val="00AF3D66"/>
    <w:rsid w:val="00B009BC"/>
    <w:rsid w:val="00B6021E"/>
    <w:rsid w:val="00B70435"/>
    <w:rsid w:val="00B823EF"/>
    <w:rsid w:val="00B905FA"/>
    <w:rsid w:val="00B96C61"/>
    <w:rsid w:val="00BA0FD2"/>
    <w:rsid w:val="00BB0000"/>
    <w:rsid w:val="00BC7632"/>
    <w:rsid w:val="00BF59B4"/>
    <w:rsid w:val="00BF706C"/>
    <w:rsid w:val="00C1558A"/>
    <w:rsid w:val="00C175A2"/>
    <w:rsid w:val="00C365DC"/>
    <w:rsid w:val="00C437B2"/>
    <w:rsid w:val="00C53C45"/>
    <w:rsid w:val="00C9267C"/>
    <w:rsid w:val="00CA277A"/>
    <w:rsid w:val="00CC0808"/>
    <w:rsid w:val="00CC18F0"/>
    <w:rsid w:val="00CC5517"/>
    <w:rsid w:val="00CE1F98"/>
    <w:rsid w:val="00CE65D9"/>
    <w:rsid w:val="00D04B79"/>
    <w:rsid w:val="00D05749"/>
    <w:rsid w:val="00D15E55"/>
    <w:rsid w:val="00D21C07"/>
    <w:rsid w:val="00D2367D"/>
    <w:rsid w:val="00D34672"/>
    <w:rsid w:val="00D353A9"/>
    <w:rsid w:val="00D37689"/>
    <w:rsid w:val="00D4241F"/>
    <w:rsid w:val="00D42DA2"/>
    <w:rsid w:val="00D46A11"/>
    <w:rsid w:val="00D736CA"/>
    <w:rsid w:val="00D75D68"/>
    <w:rsid w:val="00D830C8"/>
    <w:rsid w:val="00D84677"/>
    <w:rsid w:val="00D92066"/>
    <w:rsid w:val="00D92409"/>
    <w:rsid w:val="00D971C3"/>
    <w:rsid w:val="00DA39F7"/>
    <w:rsid w:val="00DA4366"/>
    <w:rsid w:val="00DB27DE"/>
    <w:rsid w:val="00DB4D82"/>
    <w:rsid w:val="00DB5473"/>
    <w:rsid w:val="00DD35B4"/>
    <w:rsid w:val="00DE3071"/>
    <w:rsid w:val="00DF1084"/>
    <w:rsid w:val="00E05174"/>
    <w:rsid w:val="00E11301"/>
    <w:rsid w:val="00E41291"/>
    <w:rsid w:val="00E6662A"/>
    <w:rsid w:val="00E67EA3"/>
    <w:rsid w:val="00E80F17"/>
    <w:rsid w:val="00E82811"/>
    <w:rsid w:val="00EA163B"/>
    <w:rsid w:val="00EA7754"/>
    <w:rsid w:val="00EB1DAF"/>
    <w:rsid w:val="00EC7F80"/>
    <w:rsid w:val="00EE01F7"/>
    <w:rsid w:val="00EE2EB2"/>
    <w:rsid w:val="00EE3AE3"/>
    <w:rsid w:val="00EE4288"/>
    <w:rsid w:val="00F12085"/>
    <w:rsid w:val="00F17BCB"/>
    <w:rsid w:val="00F23594"/>
    <w:rsid w:val="00F2536D"/>
    <w:rsid w:val="00F46CF4"/>
    <w:rsid w:val="00F61F6E"/>
    <w:rsid w:val="00F725B9"/>
    <w:rsid w:val="00F7451B"/>
    <w:rsid w:val="00F9461B"/>
    <w:rsid w:val="00FA2557"/>
    <w:rsid w:val="00FB1D2E"/>
    <w:rsid w:val="00FC02DA"/>
    <w:rsid w:val="00FC6DA0"/>
    <w:rsid w:val="00FD05BC"/>
    <w:rsid w:val="00FD7063"/>
    <w:rsid w:val="00FD721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620F5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85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E085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B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B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B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B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B6F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Feuerwehrfrauen@vdf.nr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FB73-62DD-47C6-852A-91087BCF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Birgit Kill // VdF NRW e. V.</cp:lastModifiedBy>
  <cp:revision>3</cp:revision>
  <cp:lastPrinted>2020-10-12T16:25:00Z</cp:lastPrinted>
  <dcterms:created xsi:type="dcterms:W3CDTF">2021-02-04T10:27:00Z</dcterms:created>
  <dcterms:modified xsi:type="dcterms:W3CDTF">2021-03-13T14:38:00Z</dcterms:modified>
</cp:coreProperties>
</file>