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316FE" w14:textId="77777777" w:rsidR="00AA02CB" w:rsidRDefault="00AA02CB"/>
    <w:p w14:paraId="36A5FCDE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18E2AE63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B48C85B" w14:textId="77777777" w:rsidR="0016478A" w:rsidRDefault="0016478A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14:paraId="423B3455" w14:textId="77777777" w:rsidR="004E60E1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4538295" w14:textId="77777777" w:rsidR="004E60E1" w:rsidRPr="00CC18F0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2C588F0" w14:textId="77777777"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14:paraId="481A468D" w14:textId="77777777" w:rsidTr="009D2902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232DF0" w14:textId="77777777"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14:paraId="73A6265A" w14:textId="77777777"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14:paraId="7BC2A038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72CE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6E0BAC" w14:textId="75CDCD1D"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DA4366">
              <w:rPr>
                <w:rFonts w:ascii="TheMix B5 Plain" w:hAnsi="TheMix B5 Plain"/>
              </w:rPr>
              <w:t>11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20</w:t>
            </w:r>
          </w:p>
        </w:tc>
      </w:tr>
      <w:tr w:rsidR="00DF1084" w14:paraId="2A75B279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98345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7DE2E1" w14:textId="77777777"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F7451B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:</w:t>
            </w:r>
            <w:r w:rsidR="00F7451B">
              <w:rPr>
                <w:rFonts w:ascii="TheMix B5 Plain" w:hAnsi="TheMix B5 Plain"/>
              </w:rPr>
              <w:t>3</w:t>
            </w:r>
            <w:r>
              <w:rPr>
                <w:rFonts w:ascii="TheMix B5 Plain" w:hAnsi="TheMix B5 Plain"/>
              </w:rPr>
              <w:t>0</w:t>
            </w:r>
          </w:p>
        </w:tc>
      </w:tr>
      <w:tr w:rsidR="00DF1084" w:rsidRPr="003F29F6" w14:paraId="20BB62D8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004C928B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149E9605" w14:textId="05AD6363" w:rsidR="00D75D68" w:rsidRPr="00CC18F0" w:rsidRDefault="00F7451B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</w:t>
            </w:r>
            <w:r w:rsidR="00DA4366">
              <w:rPr>
                <w:rFonts w:ascii="TheMix B5 Plain" w:hAnsi="TheMix B5 Plain"/>
              </w:rPr>
              <w:t>3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22EE0826" w14:textId="77777777"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14:paraId="167386F6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4FCBB7A2" w14:textId="77777777"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5550A069" w14:textId="77777777"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126BED4" w14:textId="77777777" w:rsidR="00DF1084" w:rsidRDefault="00DF1084" w:rsidP="00DF1084">
            <w:pPr>
              <w:pStyle w:val="KeinLeerraum"/>
            </w:pPr>
          </w:p>
        </w:tc>
      </w:tr>
      <w:tr w:rsidR="00DF1084" w14:paraId="38425643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690D4AD4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3DFCA173" w14:textId="77777777"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FCA8AFA" w14:textId="77777777" w:rsidR="00DF1084" w:rsidRDefault="00DF1084" w:rsidP="00D75D68">
            <w:pPr>
              <w:pStyle w:val="KeinLeerraum"/>
            </w:pPr>
          </w:p>
        </w:tc>
      </w:tr>
      <w:tr w:rsidR="00611FD6" w14:paraId="277F9401" w14:textId="77777777" w:rsidTr="009D2902">
        <w:trPr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14:paraId="63F42014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14:paraId="678D29EB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645DC40D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14:paraId="7C3710D1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14:paraId="38FF294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D8E1049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14:paraId="3E139A49" w14:textId="77777777"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14:paraId="1112AD3A" w14:textId="77777777"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14:paraId="148C4138" w14:textId="571095A8"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14:paraId="63AECF31" w14:textId="77777777"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14:paraId="444F8070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515E41" w14:paraId="016EB2A1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F68B43" w14:textId="1FE16E22" w:rsidR="001E1605" w:rsidRDefault="007D65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14:paraId="76AE5AB2" w14:textId="310F130E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Technische Hilfeleistung XXL Volume 2</w:t>
            </w:r>
            <w:r w:rsidR="00117CE7">
              <w:rPr>
                <w:rFonts w:ascii="TheMixExtraBold-Plain" w:hAnsi="TheMixExtraBold-Plain"/>
                <w:b/>
              </w:rPr>
              <w:t xml:space="preserve"> in Unna</w:t>
            </w:r>
            <w:r w:rsidR="00DA4366">
              <w:rPr>
                <w:rFonts w:ascii="TheMixExtraBold-Plain" w:hAnsi="TheMixExtraBold-Plain"/>
                <w:b/>
              </w:rPr>
              <w:t xml:space="preserve"> muss aufgrund der Corona Pandemie weiter in den Sommer verschoben werden.</w:t>
            </w:r>
          </w:p>
          <w:p w14:paraId="48E4827C" w14:textId="0F74E010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F12085" w14:paraId="14F4CE82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4F349451" w14:textId="1EA4208D" w:rsidR="00F12085" w:rsidRDefault="007D65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7" w:type="dxa"/>
            <w:gridSpan w:val="5"/>
          </w:tcPr>
          <w:p w14:paraId="4FF1A865" w14:textId="79979356" w:rsidR="00F12085" w:rsidRPr="00703F35" w:rsidRDefault="00703F35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  <w:r w:rsidRPr="00703F35">
              <w:rPr>
                <w:rFonts w:ascii="TheMixExtraBold-Plain" w:hAnsi="TheMixExtraBold-Plain"/>
                <w:b/>
                <w:lang w:val="en-US"/>
              </w:rPr>
              <w:t xml:space="preserve">May Day Training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mit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Mayday </w:t>
            </w:r>
            <w:r w:rsidR="009B1D6F">
              <w:rPr>
                <w:rFonts w:ascii="TheMixExtraBold-Plain" w:hAnsi="TheMixExtraBold-Plain"/>
                <w:b/>
                <w:lang w:val="en-US"/>
              </w:rPr>
              <w:t>Concept</w:t>
            </w:r>
            <w:r w:rsidR="009B1D6F" w:rsidRPr="00703F35"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proofErr w:type="spellStart"/>
            <w:r w:rsidR="009B1D6F">
              <w:rPr>
                <w:rFonts w:ascii="TheMixExtraBold-Plain" w:hAnsi="TheMixExtraBold-Plain"/>
                <w:b/>
                <w:lang w:val="en-US"/>
              </w:rPr>
              <w:t>im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r w:rsidRPr="00703F35">
              <w:rPr>
                <w:rFonts w:ascii="TheMixExtraBold-Plain" w:hAnsi="TheMixExtraBold-Plain"/>
                <w:b/>
                <w:lang w:val="en-US"/>
              </w:rPr>
              <w:t>Tr</w:t>
            </w:r>
            <w:r>
              <w:rPr>
                <w:rFonts w:ascii="TheMixExtraBold-Plain" w:hAnsi="TheMixExtraBold-Plain"/>
                <w:b/>
                <w:lang w:val="en-US"/>
              </w:rPr>
              <w:t xml:space="preserve">ainings Center in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Ense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>.</w:t>
            </w:r>
          </w:p>
          <w:p w14:paraId="232D936C" w14:textId="5CFE1914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</w:p>
          <w:p w14:paraId="1B14EE55" w14:textId="42B118C6" w:rsidR="009B1D6F" w:rsidRDefault="009B1D6F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Sobald die Corona Pandemie Übungen wieder zulässt,</w:t>
            </w:r>
            <w:r w:rsidR="007D65A7">
              <w:rPr>
                <w:rFonts w:ascii="TheMixExtraBold-Plain" w:hAnsi="TheMixExtraBold-Plain"/>
              </w:rPr>
              <w:t xml:space="preserve"> </w:t>
            </w:r>
            <w:r w:rsidR="005A5BCF">
              <w:rPr>
                <w:rFonts w:ascii="TheMixExtraBold-Plain" w:hAnsi="TheMixExtraBold-Plain"/>
              </w:rPr>
              <w:t>sollen insgesamt 48 Atemschutz</w:t>
            </w:r>
            <w:r>
              <w:rPr>
                <w:rFonts w:ascii="TheMixExtraBold-Plain" w:hAnsi="TheMixExtraBold-Plain"/>
              </w:rPr>
              <w:t xml:space="preserve">geräteträgerinnen aus NRW in 4 Gruppen </w:t>
            </w:r>
            <w:r w:rsidR="005A5BCF">
              <w:rPr>
                <w:rFonts w:ascii="TheMixExtraBold-Plain" w:hAnsi="TheMixExtraBold-Plain"/>
              </w:rPr>
              <w:t xml:space="preserve">in </w:t>
            </w:r>
            <w:r>
              <w:rPr>
                <w:rFonts w:ascii="TheMixExtraBold-Plain" w:hAnsi="TheMixExtraBold-Plain"/>
              </w:rPr>
              <w:t>Atemschutznotfallsituationen</w:t>
            </w:r>
            <w:r w:rsidR="007D65A7">
              <w:rPr>
                <w:rFonts w:ascii="TheMixExtraBold-Plain" w:hAnsi="TheMixExtraBold-Plain"/>
              </w:rPr>
              <w:t xml:space="preserve"> fortgebildet</w:t>
            </w:r>
            <w:r w:rsidR="005A5BCF">
              <w:rPr>
                <w:rFonts w:ascii="TheMixExtraBold-Plain" w:hAnsi="TheMixExtraBold-Plain"/>
              </w:rPr>
              <w:t xml:space="preserve"> werden</w:t>
            </w:r>
            <w:r>
              <w:rPr>
                <w:rFonts w:ascii="TheMixExtraBold-Plain" w:hAnsi="TheMixExtraBold-Plain"/>
              </w:rPr>
              <w:t xml:space="preserve">. </w:t>
            </w:r>
          </w:p>
          <w:p w14:paraId="31A5EA3B" w14:textId="77777777" w:rsidR="009B1D6F" w:rsidRDefault="009B1D6F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03393D57" w14:textId="39597532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Vorbereitung der persönlichen Schutzausrüstung</w:t>
            </w:r>
          </w:p>
          <w:p w14:paraId="37F1E212" w14:textId="3CC7D09A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Notrufverfahren</w:t>
            </w:r>
          </w:p>
          <w:p w14:paraId="589A6C53" w14:textId="1E0676C6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Versagen des Atemschutzgerätes</w:t>
            </w:r>
          </w:p>
          <w:p w14:paraId="79074F63" w14:textId="0CBD46C9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Luftmanagement</w:t>
            </w:r>
          </w:p>
          <w:p w14:paraId="54513900" w14:textId="68CB3AA5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Verheddern z.B. in Kabeln</w:t>
            </w:r>
          </w:p>
          <w:p w14:paraId="5795ACBF" w14:textId="203F3743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Evakuierung durch enge Räume</w:t>
            </w:r>
          </w:p>
          <w:p w14:paraId="3437DB82" w14:textId="6F4B94AA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Absturz</w:t>
            </w:r>
          </w:p>
          <w:p w14:paraId="41932994" w14:textId="013F789C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Richtiges Verhalten in psychischen und physischen Extremsituationen </w:t>
            </w:r>
          </w:p>
          <w:p w14:paraId="7EA1FB85" w14:textId="2EAD8E8F" w:rsidR="009B1D6F" w:rsidRDefault="009B1D6F" w:rsidP="009B1D6F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5342C1FD" w14:textId="075CABD8" w:rsidR="009B1D6F" w:rsidRDefault="009B1D6F" w:rsidP="009B1D6F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Ausführliche Informationen dazu folgen. </w:t>
            </w:r>
          </w:p>
          <w:p w14:paraId="09394448" w14:textId="74FD2438" w:rsidR="00A75826" w:rsidRDefault="00A75826" w:rsidP="009B1D6F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2F2AB880" w14:textId="6BD1C36F" w:rsidR="00F61F6E" w:rsidRPr="00F12085" w:rsidRDefault="00F61F6E" w:rsidP="00703F35">
            <w:pPr>
              <w:pStyle w:val="KeinLeerraum"/>
              <w:ind w:left="720"/>
              <w:jc w:val="both"/>
              <w:rPr>
                <w:rFonts w:ascii="TheMixExtraBold-Plain" w:hAnsi="TheMixExtraBold-Plain"/>
              </w:rPr>
            </w:pPr>
          </w:p>
        </w:tc>
      </w:tr>
      <w:tr w:rsidR="00D4241F" w14:paraId="52D87BB3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3B0264D5" w14:textId="560E55F2" w:rsidR="00D4241F" w:rsidRDefault="00D4241F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7" w:type="dxa"/>
            <w:gridSpan w:val="5"/>
          </w:tcPr>
          <w:p w14:paraId="0545DF48" w14:textId="34E714B7" w:rsidR="00D4241F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  <w:r>
              <w:rPr>
                <w:rFonts w:ascii="TheMixExtraBold-Plain" w:hAnsi="TheMixExtraBold-Plain"/>
                <w:b/>
                <w:lang w:val="en-US"/>
              </w:rPr>
              <w:t xml:space="preserve">Online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Fortbildungen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für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Feuerwehrfrauen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</w:p>
          <w:p w14:paraId="2476AE5F" w14:textId="0B360639" w:rsidR="00A75826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</w:p>
          <w:p w14:paraId="329981B0" w14:textId="3420E7CE" w:rsidR="00A75826" w:rsidRDefault="005A5BCF" w:rsidP="00A75826">
            <w:pPr>
              <w:pStyle w:val="KeinLeerraum"/>
              <w:numPr>
                <w:ilvl w:val="0"/>
                <w:numId w:val="32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Monatlich soll </w:t>
            </w:r>
            <w:r w:rsidR="00A75826">
              <w:rPr>
                <w:rFonts w:ascii="TheMixExtraBold-Plain" w:hAnsi="TheMixExtraBold-Plain"/>
              </w:rPr>
              <w:t>eine Fortbildungsveranstaltung über ZOOM angeboten werden</w:t>
            </w:r>
          </w:p>
          <w:p w14:paraId="3BC4D68A" w14:textId="17BAD54D" w:rsidR="00A75826" w:rsidRDefault="00A75826" w:rsidP="00A75826">
            <w:pPr>
              <w:pStyle w:val="KeinLeerraum"/>
              <w:numPr>
                <w:ilvl w:val="0"/>
                <w:numId w:val="32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Teilnahmeberichtigt sind alle Feuerwehrfrauen aus NRW und Netzwerk Feuerwehrfrauen</w:t>
            </w:r>
          </w:p>
          <w:p w14:paraId="7595B274" w14:textId="7E97424E" w:rsidR="00A75826" w:rsidRPr="00A75826" w:rsidRDefault="00A75826" w:rsidP="00A75826">
            <w:pPr>
              <w:pStyle w:val="KeinLeerraum"/>
              <w:numPr>
                <w:ilvl w:val="0"/>
                <w:numId w:val="32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lastRenderedPageBreak/>
              <w:t>1. Online Fortbildung findet am 08.12.2020 um 19:30 Uhr statt. Einladungen hierzu werden separat verschickt.</w:t>
            </w:r>
          </w:p>
          <w:p w14:paraId="0BCE609A" w14:textId="77777777" w:rsidR="00A75826" w:rsidRPr="00A75826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65E30F8D" w14:textId="64938E7E" w:rsidR="00A75826" w:rsidRPr="00A75826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F61F6E" w14:paraId="70AFAA8D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E0AC61" w14:textId="49821A1D" w:rsidR="00F61F6E" w:rsidRDefault="003D53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797" w:type="dxa"/>
            <w:gridSpan w:val="5"/>
          </w:tcPr>
          <w:p w14:paraId="059E77F4" w14:textId="51146724" w:rsidR="00F61F6E" w:rsidRPr="00CC18F0" w:rsidRDefault="00F61F6E" w:rsidP="00F61F6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Projekt Gewaltprävention</w:t>
            </w:r>
            <w:r>
              <w:rPr>
                <w:rFonts w:ascii="TheMixExtraBold-Plain" w:hAnsi="TheMixExtraBold-Plain"/>
                <w:b/>
              </w:rPr>
              <w:t>/sexuelle Belästigung</w:t>
            </w:r>
          </w:p>
          <w:p w14:paraId="2B6C8FFA" w14:textId="77777777" w:rsidR="00F61F6E" w:rsidRDefault="00F61F6E" w:rsidP="00F61F6E">
            <w:pPr>
              <w:pStyle w:val="KeinLeerraum"/>
              <w:jc w:val="both"/>
              <w:rPr>
                <w:b/>
              </w:rPr>
            </w:pPr>
          </w:p>
          <w:p w14:paraId="7EDC3678" w14:textId="77777777" w:rsidR="00F61F6E" w:rsidRPr="00CC18F0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Sensibilisierung aller Feuerwehrangehörigen: Was bedeutet „Gewalt“? Welche Formen können Feuerwehrfrauen betreffen (einsatzbezogen, durch dritte, innerhalb der Feuerwehr) </w:t>
            </w:r>
          </w:p>
          <w:p w14:paraId="612292D3" w14:textId="77777777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40F94D82" w14:textId="53C17418" w:rsidR="00F61F6E" w:rsidRPr="00F61F6E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Vertrauensperson innerhalb der eigenen Feuerwehr</w:t>
            </w:r>
          </w:p>
          <w:p w14:paraId="371F5556" w14:textId="77777777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4819874E" w14:textId="16C59E02" w:rsidR="00F61F6E" w:rsidRDefault="00F61F6E" w:rsidP="00F61F6E">
            <w:pPr>
              <w:pStyle w:val="KeinLeerraum"/>
              <w:numPr>
                <w:ilvl w:val="0"/>
                <w:numId w:val="17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Implementierung einer Ombudsfrau/Kummerkasten im VdF NRW: Wo beginnt sexuelle Belästigung? Was tun bei sexueller Belästigung? </w:t>
            </w:r>
          </w:p>
          <w:p w14:paraId="0512B0C6" w14:textId="77777777" w:rsidR="00F61F6E" w:rsidRDefault="00F61F6E" w:rsidP="00F61F6E">
            <w:pPr>
              <w:pStyle w:val="Listenabsatz"/>
              <w:rPr>
                <w:rFonts w:ascii="TheMix B5 Plain" w:hAnsi="TheMix B5 Plain"/>
              </w:rPr>
            </w:pPr>
          </w:p>
          <w:p w14:paraId="364B629B" w14:textId="21543CBD" w:rsidR="00F61F6E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 Vorschläge für eine Umsetzung. Was können wir tun</w:t>
            </w:r>
            <w:r w:rsidR="002B1F36">
              <w:rPr>
                <w:rFonts w:ascii="TheMix B5 Plain" w:hAnsi="TheMix B5 Plain"/>
              </w:rPr>
              <w:t>!</w:t>
            </w:r>
          </w:p>
          <w:p w14:paraId="37AAF3A1" w14:textId="34514094" w:rsidR="00A75826" w:rsidRDefault="00A75826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071C104D" w14:textId="50D54196" w:rsidR="000A44CE" w:rsidRDefault="000A44CE" w:rsidP="00A75826">
            <w:pPr>
              <w:pStyle w:val="KeinLeerraum"/>
              <w:numPr>
                <w:ilvl w:val="0"/>
                <w:numId w:val="35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Das </w:t>
            </w:r>
            <w:r w:rsidR="00D971C3">
              <w:rPr>
                <w:rFonts w:ascii="TheMix B5 Plain" w:hAnsi="TheMix B5 Plain"/>
              </w:rPr>
              <w:t xml:space="preserve">Frauenkolleg </w:t>
            </w:r>
            <w:r>
              <w:rPr>
                <w:rFonts w:ascii="TheMix B5 Plain" w:hAnsi="TheMix B5 Plain"/>
              </w:rPr>
              <w:t xml:space="preserve">der Konrad-Adenauer-Stiftung würde ein „Schlagfertigkeitstraining“ für </w:t>
            </w:r>
            <w:r w:rsidR="00012123">
              <w:rPr>
                <w:rFonts w:ascii="TheMix B5 Plain" w:hAnsi="TheMix B5 Plain"/>
              </w:rPr>
              <w:t>Feuerwehrfrauen</w:t>
            </w:r>
            <w:r>
              <w:rPr>
                <w:rFonts w:ascii="TheMix B5 Plain" w:hAnsi="TheMix B5 Plain"/>
              </w:rPr>
              <w:t xml:space="preserve"> anbieten. </w:t>
            </w:r>
          </w:p>
          <w:p w14:paraId="11E547B2" w14:textId="0F943B3D" w:rsidR="005A5BCF" w:rsidRDefault="000A44CE" w:rsidP="000A44CE">
            <w:pPr>
              <w:pStyle w:val="KeinLeerraum"/>
              <w:ind w:left="720"/>
              <w:jc w:val="both"/>
              <w:rPr>
                <w:rFonts w:ascii="TheMix B5 Plain" w:hAnsi="TheMix B5 Plain" w:cs="Arial"/>
              </w:rPr>
            </w:pPr>
            <w:r w:rsidRPr="000A44CE">
              <w:rPr>
                <w:rFonts w:ascii="TheMix B5 Plain" w:hAnsi="TheMix B5 Plain" w:cs="Arial"/>
              </w:rPr>
              <w:t xml:space="preserve">Dabei lernen die Teilnehmerinnen, Situationen richtig einzuschätzen (richtiges Zuhören) und darauf angemessen zu reagieren, verbal und in der Körpersprache. </w:t>
            </w:r>
          </w:p>
          <w:p w14:paraId="0FD4A630" w14:textId="174B5FE4" w:rsidR="004146E5" w:rsidRDefault="000A44CE" w:rsidP="000A44CE">
            <w:pPr>
              <w:pStyle w:val="KeinLeerraum"/>
              <w:numPr>
                <w:ilvl w:val="0"/>
                <w:numId w:val="35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Kontakt über Anja Hain (Gleichstellungsbeauftrage der Stadt Dormagen) zur Frauenberatungsstelle in Neuss.  Dort läuft d</w:t>
            </w:r>
            <w:r w:rsidR="0091605A">
              <w:rPr>
                <w:rFonts w:ascii="TheMix B5 Plain" w:hAnsi="TheMix B5 Plain"/>
              </w:rPr>
              <w:t>as Projekt</w:t>
            </w:r>
            <w:r>
              <w:rPr>
                <w:rFonts w:ascii="TheMix B5 Plain" w:hAnsi="TheMix B5 Plain"/>
              </w:rPr>
              <w:t xml:space="preserve"> „</w:t>
            </w:r>
            <w:proofErr w:type="spellStart"/>
            <w:r>
              <w:rPr>
                <w:rFonts w:ascii="TheMix B5 Plain" w:hAnsi="TheMix B5 Plain"/>
              </w:rPr>
              <w:t>Together</w:t>
            </w:r>
            <w:proofErr w:type="spellEnd"/>
            <w:r>
              <w:rPr>
                <w:rFonts w:ascii="TheMix B5 Plain" w:hAnsi="TheMix B5 Plain"/>
              </w:rPr>
              <w:t xml:space="preserve"> </w:t>
            </w:r>
            <w:proofErr w:type="spellStart"/>
            <w:r>
              <w:rPr>
                <w:rFonts w:ascii="TheMix B5 Plain" w:hAnsi="TheMix B5 Plain"/>
              </w:rPr>
              <w:t>With</w:t>
            </w:r>
            <w:proofErr w:type="spellEnd"/>
            <w:r>
              <w:rPr>
                <w:rFonts w:ascii="TheMix B5 Plain" w:hAnsi="TheMix B5 Plain"/>
              </w:rPr>
              <w:t xml:space="preserve"> </w:t>
            </w:r>
            <w:proofErr w:type="spellStart"/>
            <w:r>
              <w:rPr>
                <w:rFonts w:ascii="TheMix B5 Plain" w:hAnsi="TheMix B5 Plain"/>
              </w:rPr>
              <w:t>Respect</w:t>
            </w:r>
            <w:proofErr w:type="spellEnd"/>
            <w:r>
              <w:rPr>
                <w:rFonts w:ascii="TheMix B5 Plain" w:hAnsi="TheMix B5 Plain"/>
              </w:rPr>
              <w:t>“. Schirmherrin de</w:t>
            </w:r>
            <w:r w:rsidR="0091605A">
              <w:rPr>
                <w:rFonts w:ascii="TheMix B5 Plain" w:hAnsi="TheMix B5 Plain"/>
              </w:rPr>
              <w:t>s Projektes</w:t>
            </w:r>
            <w:r w:rsidR="00D92066">
              <w:rPr>
                <w:rFonts w:ascii="TheMix B5 Plain" w:hAnsi="TheMix B5 Plain"/>
              </w:rPr>
              <w:t xml:space="preserve"> ist</w:t>
            </w:r>
            <w:r w:rsidR="0091605A">
              <w:rPr>
                <w:rFonts w:ascii="TheMix B5 Plain" w:hAnsi="TheMix B5 Plain"/>
              </w:rPr>
              <w:t xml:space="preserve"> die </w:t>
            </w:r>
            <w:r w:rsidR="00D92066">
              <w:rPr>
                <w:rFonts w:ascii="TheMix B5 Plain" w:hAnsi="TheMix B5 Plain"/>
              </w:rPr>
              <w:t>Landtagsabgeordnete</w:t>
            </w:r>
            <w:r w:rsidR="00465649">
              <w:rPr>
                <w:rFonts w:ascii="TheMix B5 Plain" w:hAnsi="TheMix B5 Plain"/>
              </w:rPr>
              <w:t xml:space="preserve"> und Sprecherin für </w:t>
            </w:r>
            <w:r w:rsidR="0091605A">
              <w:rPr>
                <w:rFonts w:ascii="TheMix B5 Plain" w:hAnsi="TheMix B5 Plain"/>
              </w:rPr>
              <w:t xml:space="preserve"> Frauen</w:t>
            </w:r>
            <w:r w:rsidR="00465649">
              <w:rPr>
                <w:rFonts w:ascii="TheMix B5 Plain" w:hAnsi="TheMix B5 Plain"/>
              </w:rPr>
              <w:t xml:space="preserve"> und Gleichstellung</w:t>
            </w:r>
            <w:r w:rsidR="0091605A">
              <w:rPr>
                <w:rFonts w:ascii="TheMix B5 Plain" w:hAnsi="TheMix B5 Plain"/>
              </w:rPr>
              <w:t xml:space="preserve"> Frau Heike </w:t>
            </w:r>
            <w:proofErr w:type="spellStart"/>
            <w:r w:rsidR="0091605A">
              <w:rPr>
                <w:rFonts w:ascii="TheMix B5 Plain" w:hAnsi="TheMix B5 Plain"/>
              </w:rPr>
              <w:t>Troles</w:t>
            </w:r>
            <w:proofErr w:type="spellEnd"/>
            <w:r w:rsidR="00D92066">
              <w:rPr>
                <w:rFonts w:ascii="TheMix B5 Plain" w:hAnsi="TheMix B5 Plain"/>
              </w:rPr>
              <w:t>.</w:t>
            </w:r>
          </w:p>
          <w:p w14:paraId="6830429D" w14:textId="031E133C" w:rsidR="00D92066" w:rsidRDefault="003D53A7" w:rsidP="000A44CE">
            <w:pPr>
              <w:pStyle w:val="KeinLeerraum"/>
              <w:numPr>
                <w:ilvl w:val="0"/>
                <w:numId w:val="35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Geplant wird eine </w:t>
            </w:r>
            <w:r w:rsidR="00D92066">
              <w:rPr>
                <w:rFonts w:ascii="TheMix B5 Plain" w:hAnsi="TheMix B5 Plain"/>
              </w:rPr>
              <w:t>ZOOM Sitzung mit Steffi Bergmann (ehem. DFV)</w:t>
            </w:r>
            <w:r w:rsidR="00012123">
              <w:rPr>
                <w:rFonts w:ascii="TheMix B5 Plain" w:hAnsi="TheMix B5 Plain"/>
              </w:rPr>
              <w:t xml:space="preserve"> und allen Interessierten dieses Themenbereiches</w:t>
            </w:r>
            <w:r w:rsidR="00D92066">
              <w:rPr>
                <w:rFonts w:ascii="TheMix B5 Plain" w:hAnsi="TheMix B5 Plain"/>
              </w:rPr>
              <w:t xml:space="preserve">. Einladungen gehen hierzu gesondert zu. </w:t>
            </w:r>
          </w:p>
          <w:p w14:paraId="42B46D9A" w14:textId="2D846A90" w:rsidR="00F61F6E" w:rsidRPr="00CC18F0" w:rsidRDefault="00F61F6E" w:rsidP="00F61F6E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0F41F70F" w14:textId="77777777" w:rsidR="00F61F6E" w:rsidRDefault="00F61F6E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8D4B6F" w:rsidRPr="00A43B2C" w14:paraId="3DE18CA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B378C08" w14:textId="2AFBC792" w:rsidR="008D4B6F" w:rsidRDefault="003D53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6AB3C826" w14:textId="068FC456" w:rsidR="008D4B6F" w:rsidRDefault="008D4B6F" w:rsidP="00EB1DAF">
            <w:pPr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  <w:b/>
              </w:rPr>
              <w:t>Bundeskongress</w:t>
            </w:r>
            <w:r w:rsidR="00A95831">
              <w:rPr>
                <w:rFonts w:ascii="TheMix B5 Plain" w:hAnsi="TheMix B5 Plain"/>
                <w:b/>
              </w:rPr>
              <w:t xml:space="preserve"> der Feuerwehrfrauen</w:t>
            </w:r>
            <w:r>
              <w:rPr>
                <w:rFonts w:ascii="TheMix B5 Plain" w:hAnsi="TheMix B5 Plain"/>
                <w:b/>
              </w:rPr>
              <w:t xml:space="preserve"> in Lemgo am 22.-23.10.2020</w:t>
            </w:r>
          </w:p>
          <w:p w14:paraId="328F1B2E" w14:textId="2129AF06" w:rsidR="008D4B6F" w:rsidRDefault="008D4B6F" w:rsidP="00A95831">
            <w:pPr>
              <w:rPr>
                <w:rFonts w:ascii="TheMix B5 Plain" w:hAnsi="TheMix B5 Plain"/>
                <w:b/>
              </w:rPr>
            </w:pPr>
          </w:p>
          <w:p w14:paraId="01094E57" w14:textId="15EDB4F7" w:rsidR="00A95831" w:rsidRPr="00A95831" w:rsidRDefault="00A95831" w:rsidP="00A95831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TheMix B5 Plain" w:hAnsi="TheMix B5 Plain"/>
              </w:rPr>
            </w:pPr>
            <w:r w:rsidRPr="00A95831">
              <w:rPr>
                <w:rFonts w:ascii="TheMix B5 Plain" w:hAnsi="TheMix B5 Plain"/>
              </w:rPr>
              <w:t>Planungsstand</w:t>
            </w:r>
          </w:p>
          <w:p w14:paraId="6BFCD92C" w14:textId="5EEB67AF" w:rsidR="00A95831" w:rsidRPr="00A95831" w:rsidRDefault="00A95831" w:rsidP="00A95831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>Workshop Vorstellung</w:t>
            </w:r>
          </w:p>
          <w:p w14:paraId="1D040286" w14:textId="2557C0E0" w:rsidR="008D4B6F" w:rsidRPr="008D4B6F" w:rsidRDefault="008D4B6F" w:rsidP="008D4B6F">
            <w:pPr>
              <w:ind w:left="360"/>
              <w:rPr>
                <w:rFonts w:ascii="TheMix B5 Plain" w:hAnsi="TheMix B5 Plain"/>
                <w:b/>
              </w:rPr>
            </w:pPr>
          </w:p>
        </w:tc>
      </w:tr>
      <w:tr w:rsidR="001E1605" w14:paraId="62119A30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1317B24" w14:textId="36AF552E" w:rsidR="001E1605" w:rsidRDefault="003D53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97" w:type="dxa"/>
            <w:gridSpan w:val="5"/>
          </w:tcPr>
          <w:p w14:paraId="59CC2DF6" w14:textId="1D4A7227" w:rsidR="00F61F6E" w:rsidRPr="00CC18F0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</w:t>
            </w:r>
            <w:r w:rsidR="003D53A7">
              <w:rPr>
                <w:rFonts w:ascii="TheMixExtraBold-Plain" w:hAnsi="TheMixExtraBold-Plain"/>
                <w:b/>
              </w:rPr>
              <w:t>01</w:t>
            </w:r>
            <w:r w:rsidR="00DE3071">
              <w:rPr>
                <w:rFonts w:ascii="TheMixExtraBold-Plain" w:hAnsi="TheMixExtraBold-Plain"/>
                <w:b/>
              </w:rPr>
              <w:t>.202</w:t>
            </w:r>
            <w:r w:rsidR="003D53A7">
              <w:rPr>
                <w:rFonts w:ascii="TheMixExtraBold-Plain" w:hAnsi="TheMixExtraBold-Plain"/>
                <w:b/>
              </w:rPr>
              <w:t>1 um 19:30 Uhr. Die ZOOM Konferenz am 27.12.2020 entfällt!</w:t>
            </w:r>
          </w:p>
          <w:p w14:paraId="574A8D0A" w14:textId="77777777"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14:paraId="3462E4D9" w14:textId="77777777" w:rsidTr="009D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14:paraId="5855104F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14:paraId="525F7D9E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</w:rPr>
            </w:pPr>
          </w:p>
        </w:tc>
      </w:tr>
    </w:tbl>
    <w:p w14:paraId="50F2397D" w14:textId="1478A1C8" w:rsidR="00AA02CB" w:rsidRPr="00024825" w:rsidRDefault="00CC18F0" w:rsidP="00D353A9">
      <w:pPr>
        <w:pStyle w:val="KeinLeerraum"/>
        <w:rPr>
          <w:rFonts w:ascii="TheMix B5 Plain" w:hAnsi="TheMix B5 Plain"/>
        </w:rPr>
      </w:pPr>
      <w:r w:rsidRPr="00024825">
        <w:rPr>
          <w:rFonts w:ascii="TheMix B5 Plain" w:hAnsi="TheMix B5 Plain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2631B6A" wp14:editId="4F1F6FB3">
            <wp:simplePos x="0" y="0"/>
            <wp:positionH relativeFrom="column">
              <wp:posOffset>3038817</wp:posOffset>
            </wp:positionH>
            <wp:positionV relativeFrom="paragraph">
              <wp:posOffset>-114349</wp:posOffset>
            </wp:positionV>
            <wp:extent cx="2608630" cy="1484142"/>
            <wp:effectExtent l="0" t="0" r="127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erschrift BK schwa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48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27"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3D53A7">
        <w:rPr>
          <w:rFonts w:ascii="TheMix B5 Plain" w:hAnsi="TheMix B5 Plain"/>
        </w:rPr>
        <w:t>30</w:t>
      </w:r>
      <w:r w:rsidR="00D353A9" w:rsidRPr="00024825">
        <w:rPr>
          <w:rFonts w:ascii="TheMix B5 Plain" w:hAnsi="TheMix B5 Plain"/>
        </w:rPr>
        <w:t>.</w:t>
      </w:r>
      <w:r w:rsidR="004E6D78">
        <w:rPr>
          <w:rFonts w:ascii="TheMix B5 Plain" w:hAnsi="TheMix B5 Plain"/>
        </w:rPr>
        <w:t>1</w:t>
      </w:r>
      <w:r w:rsidR="003D53A7">
        <w:rPr>
          <w:rFonts w:ascii="TheMix B5 Plain" w:hAnsi="TheMix B5 Plain"/>
        </w:rPr>
        <w:t>1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20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  <w:bookmarkStart w:id="0" w:name="_GoBack"/>
      <w:bookmarkEnd w:id="0"/>
    </w:p>
    <w:p w14:paraId="77945662" w14:textId="77777777"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14:paraId="10C2F5F9" w14:textId="77777777"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B93AA" w14:textId="77777777" w:rsidR="00CC0808" w:rsidRDefault="00CC0808" w:rsidP="0016478A">
      <w:pPr>
        <w:spacing w:after="0" w:line="240" w:lineRule="auto"/>
      </w:pPr>
      <w:r>
        <w:separator/>
      </w:r>
    </w:p>
  </w:endnote>
  <w:endnote w:type="continuationSeparator" w:id="0">
    <w:p w14:paraId="0F3DF2D3" w14:textId="77777777" w:rsidR="00CC0808" w:rsidRDefault="00CC0808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heMix B5 Plai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84437" w14:textId="77777777" w:rsidR="00CC0808" w:rsidRDefault="00CC0808" w:rsidP="0016478A">
      <w:pPr>
        <w:spacing w:after="0" w:line="240" w:lineRule="auto"/>
      </w:pPr>
      <w:r>
        <w:separator/>
      </w:r>
    </w:p>
  </w:footnote>
  <w:footnote w:type="continuationSeparator" w:id="0">
    <w:p w14:paraId="03D5EAE8" w14:textId="77777777" w:rsidR="00CC0808" w:rsidRDefault="00CC0808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A00" w14:textId="77777777"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BFA01" w14:textId="77777777"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14:paraId="2982B056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5B3A105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27350520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8125AF7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338945E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CA09D70" w14:textId="77777777" w:rsidR="00EE4288" w:rsidRDefault="00EE4288" w:rsidP="003F627A">
    <w:pPr>
      <w:pStyle w:val="Kopfzeile"/>
      <w:tabs>
        <w:tab w:val="clear" w:pos="9072"/>
      </w:tabs>
    </w:pPr>
  </w:p>
  <w:p w14:paraId="58C48982" w14:textId="77777777"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D1F"/>
    <w:multiLevelType w:val="hybridMultilevel"/>
    <w:tmpl w:val="21644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72F"/>
    <w:multiLevelType w:val="hybridMultilevel"/>
    <w:tmpl w:val="3D34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E0926"/>
    <w:multiLevelType w:val="hybridMultilevel"/>
    <w:tmpl w:val="2DEC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2B89"/>
    <w:multiLevelType w:val="hybridMultilevel"/>
    <w:tmpl w:val="B0762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1063"/>
    <w:multiLevelType w:val="hybridMultilevel"/>
    <w:tmpl w:val="A77A7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82A"/>
    <w:multiLevelType w:val="hybridMultilevel"/>
    <w:tmpl w:val="81F63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418BE"/>
    <w:multiLevelType w:val="hybridMultilevel"/>
    <w:tmpl w:val="988E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1091D"/>
    <w:multiLevelType w:val="hybridMultilevel"/>
    <w:tmpl w:val="B4500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95203"/>
    <w:multiLevelType w:val="hybridMultilevel"/>
    <w:tmpl w:val="F980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5746F"/>
    <w:multiLevelType w:val="hybridMultilevel"/>
    <w:tmpl w:val="261451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67E0D"/>
    <w:multiLevelType w:val="hybridMultilevel"/>
    <w:tmpl w:val="F9CA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7"/>
  </w:num>
  <w:num w:numId="5">
    <w:abstractNumId w:val="21"/>
  </w:num>
  <w:num w:numId="6">
    <w:abstractNumId w:val="30"/>
  </w:num>
  <w:num w:numId="7">
    <w:abstractNumId w:val="27"/>
  </w:num>
  <w:num w:numId="8">
    <w:abstractNumId w:val="9"/>
  </w:num>
  <w:num w:numId="9">
    <w:abstractNumId w:val="18"/>
  </w:num>
  <w:num w:numId="10">
    <w:abstractNumId w:val="25"/>
  </w:num>
  <w:num w:numId="11">
    <w:abstractNumId w:val="24"/>
  </w:num>
  <w:num w:numId="12">
    <w:abstractNumId w:val="28"/>
  </w:num>
  <w:num w:numId="13">
    <w:abstractNumId w:val="16"/>
  </w:num>
  <w:num w:numId="14">
    <w:abstractNumId w:val="12"/>
  </w:num>
  <w:num w:numId="15">
    <w:abstractNumId w:val="1"/>
  </w:num>
  <w:num w:numId="16">
    <w:abstractNumId w:val="10"/>
  </w:num>
  <w:num w:numId="17">
    <w:abstractNumId w:val="6"/>
  </w:num>
  <w:num w:numId="18">
    <w:abstractNumId w:val="4"/>
  </w:num>
  <w:num w:numId="19">
    <w:abstractNumId w:val="19"/>
  </w:num>
  <w:num w:numId="20">
    <w:abstractNumId w:val="32"/>
  </w:num>
  <w:num w:numId="21">
    <w:abstractNumId w:val="8"/>
  </w:num>
  <w:num w:numId="22">
    <w:abstractNumId w:val="29"/>
  </w:num>
  <w:num w:numId="23">
    <w:abstractNumId w:val="33"/>
  </w:num>
  <w:num w:numId="24">
    <w:abstractNumId w:val="22"/>
  </w:num>
  <w:num w:numId="25">
    <w:abstractNumId w:val="11"/>
  </w:num>
  <w:num w:numId="26">
    <w:abstractNumId w:val="20"/>
  </w:num>
  <w:num w:numId="27">
    <w:abstractNumId w:val="3"/>
  </w:num>
  <w:num w:numId="28">
    <w:abstractNumId w:val="31"/>
  </w:num>
  <w:num w:numId="29">
    <w:abstractNumId w:val="13"/>
  </w:num>
  <w:num w:numId="30">
    <w:abstractNumId w:val="23"/>
  </w:num>
  <w:num w:numId="31">
    <w:abstractNumId w:val="14"/>
  </w:num>
  <w:num w:numId="32">
    <w:abstractNumId w:val="15"/>
  </w:num>
  <w:num w:numId="33">
    <w:abstractNumId w:val="2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A"/>
    <w:rsid w:val="000073C8"/>
    <w:rsid w:val="00012123"/>
    <w:rsid w:val="00017D15"/>
    <w:rsid w:val="00024825"/>
    <w:rsid w:val="00032FA3"/>
    <w:rsid w:val="00047361"/>
    <w:rsid w:val="0009054F"/>
    <w:rsid w:val="000A009D"/>
    <w:rsid w:val="000A44CE"/>
    <w:rsid w:val="000B0C27"/>
    <w:rsid w:val="000B433C"/>
    <w:rsid w:val="000D154B"/>
    <w:rsid w:val="000E225E"/>
    <w:rsid w:val="000F484A"/>
    <w:rsid w:val="00101707"/>
    <w:rsid w:val="001037A4"/>
    <w:rsid w:val="00112579"/>
    <w:rsid w:val="00112B28"/>
    <w:rsid w:val="00117C98"/>
    <w:rsid w:val="00117CE7"/>
    <w:rsid w:val="001355C5"/>
    <w:rsid w:val="001358DA"/>
    <w:rsid w:val="00150C7E"/>
    <w:rsid w:val="001631C2"/>
    <w:rsid w:val="0016478A"/>
    <w:rsid w:val="00165FA3"/>
    <w:rsid w:val="001941FB"/>
    <w:rsid w:val="001B2F56"/>
    <w:rsid w:val="001C29F1"/>
    <w:rsid w:val="001D6574"/>
    <w:rsid w:val="001E1605"/>
    <w:rsid w:val="001E7364"/>
    <w:rsid w:val="001E774A"/>
    <w:rsid w:val="002223A0"/>
    <w:rsid w:val="002563C2"/>
    <w:rsid w:val="00284E79"/>
    <w:rsid w:val="00290F49"/>
    <w:rsid w:val="002960F5"/>
    <w:rsid w:val="002A1972"/>
    <w:rsid w:val="002B1F36"/>
    <w:rsid w:val="002B5AF8"/>
    <w:rsid w:val="002C1F65"/>
    <w:rsid w:val="002D0D3A"/>
    <w:rsid w:val="002E73AE"/>
    <w:rsid w:val="002F4FB8"/>
    <w:rsid w:val="00315A98"/>
    <w:rsid w:val="00320F4F"/>
    <w:rsid w:val="003616B5"/>
    <w:rsid w:val="0036462D"/>
    <w:rsid w:val="00372A85"/>
    <w:rsid w:val="00385AC4"/>
    <w:rsid w:val="003A080E"/>
    <w:rsid w:val="003A0D12"/>
    <w:rsid w:val="003B1410"/>
    <w:rsid w:val="003B1B06"/>
    <w:rsid w:val="003D08A2"/>
    <w:rsid w:val="003D53A7"/>
    <w:rsid w:val="003F29F6"/>
    <w:rsid w:val="003F627A"/>
    <w:rsid w:val="00404175"/>
    <w:rsid w:val="004146E5"/>
    <w:rsid w:val="00420360"/>
    <w:rsid w:val="00465649"/>
    <w:rsid w:val="00466DC5"/>
    <w:rsid w:val="004A4049"/>
    <w:rsid w:val="004B2800"/>
    <w:rsid w:val="004B2CA1"/>
    <w:rsid w:val="004B677D"/>
    <w:rsid w:val="004C4283"/>
    <w:rsid w:val="004D528B"/>
    <w:rsid w:val="004E60E1"/>
    <w:rsid w:val="004E6D78"/>
    <w:rsid w:val="00501CD0"/>
    <w:rsid w:val="00510BEA"/>
    <w:rsid w:val="00515E41"/>
    <w:rsid w:val="005335A5"/>
    <w:rsid w:val="00541000"/>
    <w:rsid w:val="00556C91"/>
    <w:rsid w:val="005640C6"/>
    <w:rsid w:val="005920B5"/>
    <w:rsid w:val="0059255A"/>
    <w:rsid w:val="005A5BCF"/>
    <w:rsid w:val="005E085F"/>
    <w:rsid w:val="005F40FB"/>
    <w:rsid w:val="006039E3"/>
    <w:rsid w:val="00611FD6"/>
    <w:rsid w:val="0062477B"/>
    <w:rsid w:val="006271C3"/>
    <w:rsid w:val="006357F5"/>
    <w:rsid w:val="0065728B"/>
    <w:rsid w:val="0066299B"/>
    <w:rsid w:val="00680F87"/>
    <w:rsid w:val="006917E1"/>
    <w:rsid w:val="0069508F"/>
    <w:rsid w:val="006A5418"/>
    <w:rsid w:val="006B65CF"/>
    <w:rsid w:val="006D49B7"/>
    <w:rsid w:val="00703F35"/>
    <w:rsid w:val="007157A7"/>
    <w:rsid w:val="00720087"/>
    <w:rsid w:val="00732244"/>
    <w:rsid w:val="00747EAE"/>
    <w:rsid w:val="007A6115"/>
    <w:rsid w:val="007B6D28"/>
    <w:rsid w:val="007C7FBA"/>
    <w:rsid w:val="007D65A7"/>
    <w:rsid w:val="0080492D"/>
    <w:rsid w:val="00811DCD"/>
    <w:rsid w:val="008374C4"/>
    <w:rsid w:val="00844531"/>
    <w:rsid w:val="00874D33"/>
    <w:rsid w:val="00884B2B"/>
    <w:rsid w:val="008A2F6D"/>
    <w:rsid w:val="008A782A"/>
    <w:rsid w:val="008D487B"/>
    <w:rsid w:val="008D4B6F"/>
    <w:rsid w:val="008F3552"/>
    <w:rsid w:val="008F3BA9"/>
    <w:rsid w:val="0091383E"/>
    <w:rsid w:val="0091605A"/>
    <w:rsid w:val="00951338"/>
    <w:rsid w:val="009A7C84"/>
    <w:rsid w:val="009B1D6F"/>
    <w:rsid w:val="009D2902"/>
    <w:rsid w:val="009F7D24"/>
    <w:rsid w:val="00A32B26"/>
    <w:rsid w:val="00A43B2C"/>
    <w:rsid w:val="00A520E2"/>
    <w:rsid w:val="00A56846"/>
    <w:rsid w:val="00A75826"/>
    <w:rsid w:val="00A77EF1"/>
    <w:rsid w:val="00A86946"/>
    <w:rsid w:val="00A95831"/>
    <w:rsid w:val="00AA02CB"/>
    <w:rsid w:val="00AA7827"/>
    <w:rsid w:val="00AC5F53"/>
    <w:rsid w:val="00AE2A36"/>
    <w:rsid w:val="00B009BC"/>
    <w:rsid w:val="00B6021E"/>
    <w:rsid w:val="00B823EF"/>
    <w:rsid w:val="00B905FA"/>
    <w:rsid w:val="00B96C61"/>
    <w:rsid w:val="00BA0FD2"/>
    <w:rsid w:val="00BB0000"/>
    <w:rsid w:val="00BC7632"/>
    <w:rsid w:val="00BF706C"/>
    <w:rsid w:val="00C1558A"/>
    <w:rsid w:val="00C175A2"/>
    <w:rsid w:val="00C365DC"/>
    <w:rsid w:val="00C437B2"/>
    <w:rsid w:val="00CC0808"/>
    <w:rsid w:val="00CC18F0"/>
    <w:rsid w:val="00CC5517"/>
    <w:rsid w:val="00CE65D9"/>
    <w:rsid w:val="00D04B79"/>
    <w:rsid w:val="00D05749"/>
    <w:rsid w:val="00D15E55"/>
    <w:rsid w:val="00D21C07"/>
    <w:rsid w:val="00D2367D"/>
    <w:rsid w:val="00D34672"/>
    <w:rsid w:val="00D353A9"/>
    <w:rsid w:val="00D37689"/>
    <w:rsid w:val="00D4241F"/>
    <w:rsid w:val="00D46A11"/>
    <w:rsid w:val="00D736CA"/>
    <w:rsid w:val="00D75D68"/>
    <w:rsid w:val="00D830C8"/>
    <w:rsid w:val="00D84677"/>
    <w:rsid w:val="00D92066"/>
    <w:rsid w:val="00D92409"/>
    <w:rsid w:val="00D971C3"/>
    <w:rsid w:val="00DA39F7"/>
    <w:rsid w:val="00DA4366"/>
    <w:rsid w:val="00DB27DE"/>
    <w:rsid w:val="00DD35B4"/>
    <w:rsid w:val="00DE3071"/>
    <w:rsid w:val="00DF1084"/>
    <w:rsid w:val="00E05174"/>
    <w:rsid w:val="00E41291"/>
    <w:rsid w:val="00E6662A"/>
    <w:rsid w:val="00E67EA3"/>
    <w:rsid w:val="00E80F17"/>
    <w:rsid w:val="00E82811"/>
    <w:rsid w:val="00EA163B"/>
    <w:rsid w:val="00EA7754"/>
    <w:rsid w:val="00EB1DAF"/>
    <w:rsid w:val="00EC7F80"/>
    <w:rsid w:val="00EE01F7"/>
    <w:rsid w:val="00EE2EB2"/>
    <w:rsid w:val="00EE3AE3"/>
    <w:rsid w:val="00EE4288"/>
    <w:rsid w:val="00F12085"/>
    <w:rsid w:val="00F17BCB"/>
    <w:rsid w:val="00F23594"/>
    <w:rsid w:val="00F2536D"/>
    <w:rsid w:val="00F46CF4"/>
    <w:rsid w:val="00F61F6E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20F5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B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B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B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AA7A-00DA-4CDE-B560-6BACC289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Clemens Kill</cp:lastModifiedBy>
  <cp:revision>2</cp:revision>
  <cp:lastPrinted>2020-10-12T16:25:00Z</cp:lastPrinted>
  <dcterms:created xsi:type="dcterms:W3CDTF">2020-11-30T14:28:00Z</dcterms:created>
  <dcterms:modified xsi:type="dcterms:W3CDTF">2020-11-30T14:28:00Z</dcterms:modified>
</cp:coreProperties>
</file>